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D766D" w14:textId="44954668" w:rsidR="00681ACD" w:rsidRPr="00C96FDB" w:rsidRDefault="00681ACD" w:rsidP="00681ACD">
      <w:pPr>
        <w:pStyle w:val="3GPPHeader"/>
        <w:spacing w:after="60"/>
        <w:rPr>
          <w:sz w:val="32"/>
          <w:szCs w:val="32"/>
        </w:rPr>
      </w:pPr>
      <w:r w:rsidRPr="00C96FDB">
        <w:t>3GPP RAN WG2 Meeting #12</w:t>
      </w:r>
      <w:r w:rsidRPr="00D70667">
        <w:t>3</w:t>
      </w:r>
      <w:r w:rsidRPr="00C96FDB">
        <w:tab/>
      </w:r>
      <w:r w:rsidRPr="00C96FDB">
        <w:rPr>
          <w:rFonts w:cs="Arial"/>
          <w:sz w:val="26"/>
          <w:szCs w:val="26"/>
        </w:rPr>
        <w:t>R2-230</w:t>
      </w:r>
      <w:r w:rsidR="009421C9">
        <w:rPr>
          <w:rFonts w:cs="Arial"/>
          <w:sz w:val="26"/>
          <w:szCs w:val="26"/>
        </w:rPr>
        <w:t>8525</w:t>
      </w:r>
    </w:p>
    <w:p w14:paraId="79C4F47B" w14:textId="77777777" w:rsidR="00681ACD" w:rsidRPr="00702A88" w:rsidRDefault="00681ACD" w:rsidP="00681ACD">
      <w:pPr>
        <w:pStyle w:val="3GPPHeader"/>
      </w:pPr>
      <w:r w:rsidRPr="00D70667">
        <w:t>Toulouse, France</w:t>
      </w:r>
      <w:r w:rsidRPr="00C96FDB">
        <w:t xml:space="preserve"> A</w:t>
      </w:r>
      <w:r w:rsidRPr="00D70667">
        <w:t>ugust</w:t>
      </w:r>
      <w:r w:rsidRPr="00C96FDB">
        <w:t xml:space="preserve"> </w:t>
      </w:r>
      <w:r w:rsidRPr="00D70667">
        <w:t>21</w:t>
      </w:r>
      <w:r w:rsidRPr="00D70667">
        <w:rPr>
          <w:vertAlign w:val="superscript"/>
        </w:rPr>
        <w:t>st</w:t>
      </w:r>
      <w:r w:rsidRPr="00C96FDB">
        <w:t xml:space="preserve"> – 2</w:t>
      </w:r>
      <w:r w:rsidRPr="00D70667">
        <w:t>5</w:t>
      </w:r>
      <w:r w:rsidRPr="00C96FDB">
        <w:rPr>
          <w:vertAlign w:val="superscript"/>
        </w:rPr>
        <w:t>th</w:t>
      </w:r>
      <w:r w:rsidRPr="00C96FDB">
        <w:t>, 2023</w:t>
      </w:r>
      <w:r>
        <w:t xml:space="preserve">                                       </w:t>
      </w:r>
    </w:p>
    <w:p w14:paraId="7AD14354" w14:textId="4C02A8F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C9776B">
        <w:rPr>
          <w:sz w:val="22"/>
          <w:szCs w:val="22"/>
          <w:lang w:val="sv-SE"/>
        </w:rPr>
        <w:t>7</w:t>
      </w:r>
      <w:r w:rsidR="00F10CBF">
        <w:rPr>
          <w:sz w:val="22"/>
          <w:szCs w:val="22"/>
          <w:lang w:val="sv-SE"/>
        </w:rPr>
        <w:t>.7.</w:t>
      </w:r>
      <w:r w:rsidR="00687756">
        <w:rPr>
          <w:sz w:val="22"/>
          <w:szCs w:val="22"/>
          <w:lang w:val="sv-SE"/>
        </w:rPr>
        <w:t>4</w:t>
      </w:r>
      <w:r w:rsidR="00E42B59">
        <w:rPr>
          <w:sz w:val="22"/>
          <w:szCs w:val="22"/>
          <w:lang w:val="sv-SE"/>
        </w:rPr>
        <w:t>.1</w:t>
      </w:r>
      <w:r w:rsidR="0046106E">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99D273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F64115">
        <w:rPr>
          <w:sz w:val="22"/>
          <w:szCs w:val="22"/>
        </w:rPr>
        <w:t>Cell reselection enhancements for Earth moving cell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2FA14A84" w14:textId="77777777" w:rsidR="00E519C8" w:rsidRDefault="00686903" w:rsidP="00A35A47">
      <w:pPr>
        <w:rPr>
          <w:bCs/>
        </w:rPr>
      </w:pPr>
      <w:r>
        <w:t>A</w:t>
      </w:r>
      <w:r w:rsidR="00925EE6">
        <w:t xml:space="preserve">n </w:t>
      </w:r>
      <w:r>
        <w:t>objective for Rel-18 NR NTN</w:t>
      </w:r>
      <w:r w:rsidR="00595E5E">
        <w:t xml:space="preserve"> is to continue </w:t>
      </w:r>
      <w:r w:rsidR="00CA2F9E">
        <w:t xml:space="preserve">enhancements </w:t>
      </w:r>
      <w:r w:rsidR="00AD51F5">
        <w:t>for both NTN-NTN and NTN-TN</w:t>
      </w:r>
      <w:r w:rsidR="00595E5E">
        <w:t xml:space="preserve"> mobility and service </w:t>
      </w:r>
      <w:proofErr w:type="gramStart"/>
      <w:r w:rsidR="00595E5E">
        <w:t>continuity</w:t>
      </w:r>
      <w:r w:rsidR="000B494E">
        <w:t xml:space="preserve">, </w:t>
      </w:r>
      <w:r w:rsidR="00C13A30">
        <w:t>and</w:t>
      </w:r>
      <w:proofErr w:type="gramEnd"/>
      <w:r w:rsidR="00C13A30">
        <w:t xml:space="preserve"> </w:t>
      </w:r>
      <w:r w:rsidR="00EE6AE4" w:rsidRPr="00134B7D">
        <w:rPr>
          <w:bCs/>
        </w:rPr>
        <w:t>consider</w:t>
      </w:r>
      <w:r w:rsidR="00F5343C">
        <w:rPr>
          <w:bCs/>
        </w:rPr>
        <w:t>s</w:t>
      </w:r>
      <w:r w:rsidR="00EE6AE4" w:rsidRPr="00134B7D">
        <w:rPr>
          <w:bCs/>
        </w:rPr>
        <w:t xml:space="preserve"> existing methods from NR TN </w:t>
      </w:r>
      <w:r w:rsidR="004C607E">
        <w:rPr>
          <w:bCs/>
        </w:rPr>
        <w:t>and</w:t>
      </w:r>
      <w:r w:rsidR="00EE6AE4" w:rsidRPr="00134B7D">
        <w:rPr>
          <w:bCs/>
        </w:rPr>
        <w:t xml:space="preserve"> Rel-17 NR NTN as baseline </w:t>
      </w:r>
      <w:r w:rsidR="001A6730">
        <w:rPr>
          <w:bCs/>
        </w:rPr>
        <w:t>for further enhancements</w:t>
      </w:r>
      <w:r w:rsidR="000B494E">
        <w:rPr>
          <w:bCs/>
        </w:rPr>
        <w:t>.</w:t>
      </w:r>
      <w:r w:rsidR="002E2A33">
        <w:rPr>
          <w:bCs/>
        </w:rPr>
        <w:t xml:space="preserve"> </w:t>
      </w:r>
    </w:p>
    <w:p w14:paraId="508EC5AC" w14:textId="2F9DB9B3" w:rsidR="00593909" w:rsidRDefault="00CF45AA" w:rsidP="00A35A47">
      <w:pPr>
        <w:rPr>
          <w:bCs/>
        </w:rPr>
      </w:pPr>
      <w:r>
        <w:rPr>
          <w:bCs/>
        </w:rPr>
        <w:t xml:space="preserve">The following agreements have been made </w:t>
      </w:r>
      <w:r w:rsidR="006861D1">
        <w:rPr>
          <w:bCs/>
        </w:rPr>
        <w:t xml:space="preserve">in recent meetings </w:t>
      </w:r>
      <w:r>
        <w:rPr>
          <w:bCs/>
        </w:rPr>
        <w:t xml:space="preserve">regarding </w:t>
      </w:r>
      <w:r w:rsidR="00A731E1">
        <w:rPr>
          <w:bCs/>
        </w:rPr>
        <w:t>mobility enh</w:t>
      </w:r>
      <w:r w:rsidR="006861D1">
        <w:rPr>
          <w:bCs/>
        </w:rPr>
        <w:t>a</w:t>
      </w:r>
      <w:r w:rsidR="00A731E1">
        <w:rPr>
          <w:bCs/>
        </w:rPr>
        <w:t>n</w:t>
      </w:r>
      <w:r w:rsidR="006861D1">
        <w:rPr>
          <w:bCs/>
        </w:rPr>
        <w:t>c</w:t>
      </w:r>
      <w:r w:rsidR="00A731E1">
        <w:rPr>
          <w:bCs/>
        </w:rPr>
        <w:t>ements for earth moving cell</w:t>
      </w:r>
      <w:r>
        <w:rPr>
          <w:bCs/>
        </w:rPr>
        <w:t xml:space="preserve"> in Rel-18 NTN. FFS topics which are </w:t>
      </w:r>
      <w:r w:rsidR="006861D1">
        <w:rPr>
          <w:bCs/>
        </w:rPr>
        <w:t>still</w:t>
      </w:r>
      <w:r>
        <w:rPr>
          <w:bCs/>
        </w:rPr>
        <w:t xml:space="preserve"> open are highlighted in </w:t>
      </w:r>
      <w:r w:rsidRPr="002A2A81">
        <w:rPr>
          <w:bCs/>
          <w:highlight w:val="yellow"/>
        </w:rPr>
        <w:t>yellow</w:t>
      </w:r>
      <w:r w:rsidR="006861D1">
        <w:rPr>
          <w:bCs/>
        </w:rPr>
        <w:t xml:space="preserve"> below</w:t>
      </w:r>
      <w:r w:rsidR="00B96969">
        <w:rPr>
          <w:bCs/>
        </w:rPr>
        <w:t>:</w:t>
      </w:r>
    </w:p>
    <w:p w14:paraId="611CB4FA" w14:textId="4C01654A" w:rsidR="00742EAE" w:rsidRDefault="00742EAE" w:rsidP="00A35A47">
      <w:pPr>
        <w:rPr>
          <w:bCs/>
        </w:rPr>
      </w:pPr>
      <w:r>
        <w:rPr>
          <w:bCs/>
        </w:rPr>
        <w:t>IN RAN2#119bis</w:t>
      </w:r>
      <w:r w:rsidR="00B66755">
        <w:rPr>
          <w:bCs/>
        </w:rPr>
        <w:t xml:space="preserve"> [</w:t>
      </w:r>
      <w:r w:rsidR="007C3190">
        <w:rPr>
          <w:bCs/>
        </w:rPr>
        <w:t>1</w:t>
      </w:r>
      <w:r w:rsidR="00B66755">
        <w:rPr>
          <w:bCs/>
        </w:rPr>
        <w:t>]</w:t>
      </w:r>
      <w:r>
        <w:rPr>
          <w:bCs/>
        </w:rPr>
        <w:t>, the following was agreed:</w:t>
      </w:r>
    </w:p>
    <w:p w14:paraId="14AF048D" w14:textId="77777777" w:rsidR="00742EAE" w:rsidRPr="009421C9" w:rsidRDefault="00742EAE" w:rsidP="009421C9">
      <w:pPr>
        <w:pStyle w:val="ListParagraph"/>
        <w:numPr>
          <w:ilvl w:val="0"/>
          <w:numId w:val="26"/>
        </w:numPr>
        <w:rPr>
          <w:rFonts w:ascii="Arial" w:hAnsi="Arial" w:cs="Arial"/>
          <w:i/>
          <w:iCs/>
          <w:sz w:val="20"/>
          <w:szCs w:val="20"/>
        </w:rPr>
      </w:pPr>
      <w:r w:rsidRPr="009421C9">
        <w:rPr>
          <w:rFonts w:ascii="Arial" w:hAnsi="Arial" w:cs="Arial"/>
          <w:i/>
          <w:iCs/>
          <w:sz w:val="20"/>
          <w:szCs w:val="20"/>
        </w:rPr>
        <w:t xml:space="preserve">For NTN-NTN cell reselection with earth moving cell, RAN2 will consider providing parameters of serving cell </w:t>
      </w:r>
      <w:proofErr w:type="gramStart"/>
      <w:r w:rsidRPr="009421C9">
        <w:rPr>
          <w:rFonts w:ascii="Arial" w:hAnsi="Arial" w:cs="Arial"/>
          <w:i/>
          <w:iCs/>
          <w:sz w:val="20"/>
          <w:szCs w:val="20"/>
        </w:rPr>
        <w:t>to  UE</w:t>
      </w:r>
      <w:proofErr w:type="gramEnd"/>
      <w:r w:rsidRPr="009421C9">
        <w:rPr>
          <w:rFonts w:ascii="Arial" w:hAnsi="Arial" w:cs="Arial"/>
          <w:i/>
          <w:iCs/>
          <w:sz w:val="20"/>
          <w:szCs w:val="20"/>
        </w:rPr>
        <w:t>, for UE to estimate when the serving cell stops providing coverage at the present UE location (</w:t>
      </w:r>
      <w:r w:rsidRPr="009421C9">
        <w:rPr>
          <w:rFonts w:ascii="Arial" w:hAnsi="Arial" w:cs="Arial"/>
          <w:i/>
          <w:iCs/>
          <w:sz w:val="20"/>
          <w:szCs w:val="20"/>
          <w:highlight w:val="yellow"/>
        </w:rPr>
        <w:t>FFS whether this will be an optional UE feature</w:t>
      </w:r>
      <w:r w:rsidRPr="009421C9">
        <w:rPr>
          <w:rFonts w:ascii="Arial" w:hAnsi="Arial" w:cs="Arial"/>
          <w:i/>
          <w:iCs/>
          <w:sz w:val="20"/>
          <w:szCs w:val="20"/>
        </w:rPr>
        <w:t>) (this does not exclude any time-based or location-based approach) (other solutions can also be considered)</w:t>
      </w:r>
    </w:p>
    <w:p w14:paraId="6D4775AD" w14:textId="77777777" w:rsidR="00742EAE" w:rsidRPr="009421C9" w:rsidRDefault="00742EAE" w:rsidP="009421C9">
      <w:pPr>
        <w:pStyle w:val="ListParagraph"/>
        <w:numPr>
          <w:ilvl w:val="0"/>
          <w:numId w:val="26"/>
        </w:numPr>
        <w:rPr>
          <w:rFonts w:ascii="Arial" w:hAnsi="Arial" w:cs="Arial"/>
          <w:i/>
          <w:iCs/>
          <w:sz w:val="20"/>
          <w:szCs w:val="20"/>
        </w:rPr>
      </w:pPr>
      <w:r w:rsidRPr="009421C9">
        <w:rPr>
          <w:rFonts w:ascii="Arial" w:hAnsi="Arial" w:cs="Arial"/>
          <w:i/>
          <w:iCs/>
          <w:sz w:val="20"/>
          <w:szCs w:val="20"/>
        </w:rPr>
        <w:t>System information is the basic means for providing necessary parameters to assist UE to estimate when the serving cell stops providing coverage at the present UE location.</w:t>
      </w:r>
    </w:p>
    <w:p w14:paraId="1C364D64" w14:textId="77777777" w:rsidR="00742EAE" w:rsidRPr="009421C9" w:rsidRDefault="00742EAE" w:rsidP="009421C9">
      <w:pPr>
        <w:pStyle w:val="ListParagraph"/>
        <w:numPr>
          <w:ilvl w:val="0"/>
          <w:numId w:val="26"/>
        </w:numPr>
        <w:rPr>
          <w:rFonts w:ascii="Arial" w:hAnsi="Arial" w:cs="Arial"/>
          <w:i/>
          <w:iCs/>
          <w:sz w:val="20"/>
          <w:szCs w:val="20"/>
        </w:rPr>
      </w:pPr>
      <w:r w:rsidRPr="009421C9">
        <w:rPr>
          <w:rFonts w:ascii="Arial" w:hAnsi="Arial" w:cs="Arial"/>
          <w:i/>
          <w:iCs/>
          <w:sz w:val="20"/>
          <w:szCs w:val="20"/>
        </w:rPr>
        <w:t xml:space="preserve">In Earth-moving cell, the reference location and distance threshold of serving cell are provided by network for UE to estimate when the serving cell stops providing coverage at the present UE location. FFS how the reference location and/or distance threshold are provided to the </w:t>
      </w:r>
      <w:proofErr w:type="gramStart"/>
      <w:r w:rsidRPr="009421C9">
        <w:rPr>
          <w:rFonts w:ascii="Arial" w:hAnsi="Arial" w:cs="Arial"/>
          <w:i/>
          <w:iCs/>
          <w:sz w:val="20"/>
          <w:szCs w:val="20"/>
        </w:rPr>
        <w:t>UE</w:t>
      </w:r>
      <w:proofErr w:type="gramEnd"/>
    </w:p>
    <w:p w14:paraId="50BB5A80" w14:textId="733267EB" w:rsidR="00E519C8" w:rsidRDefault="00E519C8" w:rsidP="00A35A47">
      <w:pPr>
        <w:rPr>
          <w:bCs/>
        </w:rPr>
      </w:pPr>
      <w:r>
        <w:rPr>
          <w:bCs/>
        </w:rPr>
        <w:t>In RAN2#121bis-e</w:t>
      </w:r>
      <w:r w:rsidR="00B66755">
        <w:rPr>
          <w:bCs/>
        </w:rPr>
        <w:t xml:space="preserve"> [</w:t>
      </w:r>
      <w:r w:rsidR="007C3190">
        <w:rPr>
          <w:bCs/>
        </w:rPr>
        <w:t>2</w:t>
      </w:r>
      <w:r w:rsidR="00B66755">
        <w:rPr>
          <w:bCs/>
        </w:rPr>
        <w:t>]</w:t>
      </w:r>
      <w:r>
        <w:rPr>
          <w:bCs/>
        </w:rPr>
        <w:t>, the following was agreed:</w:t>
      </w:r>
    </w:p>
    <w:p w14:paraId="5662DDAA" w14:textId="77777777" w:rsidR="00E519C8" w:rsidRPr="009421C9" w:rsidRDefault="00E519C8" w:rsidP="009421C9">
      <w:pPr>
        <w:pStyle w:val="ListParagraph"/>
        <w:numPr>
          <w:ilvl w:val="0"/>
          <w:numId w:val="26"/>
        </w:numPr>
        <w:rPr>
          <w:rFonts w:cs="Arial"/>
          <w:i/>
          <w:iCs/>
          <w:szCs w:val="20"/>
        </w:rPr>
      </w:pPr>
      <w:r w:rsidRPr="009421C9">
        <w:rPr>
          <w:rFonts w:ascii="Arial" w:hAnsi="Arial" w:cs="Arial"/>
          <w:i/>
          <w:iCs/>
          <w:sz w:val="20"/>
          <w:szCs w:val="20"/>
        </w:rPr>
        <w:t xml:space="preserve">RAN2 understands that for earth-moving cell reselection, the UE can derive the trajectory of serving cell with rough accuracy based on serving satellite ephemeris and </w:t>
      </w:r>
      <w:proofErr w:type="spellStart"/>
      <w:r w:rsidRPr="009421C9">
        <w:rPr>
          <w:rFonts w:ascii="Arial" w:hAnsi="Arial" w:cs="Arial"/>
          <w:i/>
          <w:iCs/>
          <w:sz w:val="20"/>
          <w:szCs w:val="20"/>
        </w:rPr>
        <w:t>epochTime</w:t>
      </w:r>
      <w:proofErr w:type="spellEnd"/>
      <w:r w:rsidRPr="009421C9">
        <w:rPr>
          <w:rFonts w:ascii="Arial" w:hAnsi="Arial" w:cs="Arial"/>
          <w:i/>
          <w:iCs/>
          <w:sz w:val="20"/>
          <w:szCs w:val="20"/>
        </w:rPr>
        <w:t xml:space="preserve">, with the assumption that the serving cell reference location broadcast by the network is the one at Epoch time (FFS whether a new </w:t>
      </w:r>
      <w:proofErr w:type="spellStart"/>
      <w:r w:rsidRPr="009421C9">
        <w:rPr>
          <w:rFonts w:ascii="Arial" w:hAnsi="Arial" w:cs="Arial"/>
          <w:i/>
          <w:iCs/>
          <w:sz w:val="20"/>
          <w:szCs w:val="20"/>
        </w:rPr>
        <w:t>epochTime</w:t>
      </w:r>
      <w:proofErr w:type="spellEnd"/>
      <w:r w:rsidRPr="009421C9">
        <w:rPr>
          <w:rFonts w:ascii="Arial" w:hAnsi="Arial" w:cs="Arial"/>
          <w:i/>
          <w:iCs/>
          <w:sz w:val="20"/>
          <w:szCs w:val="20"/>
        </w:rPr>
        <w:t xml:space="preserve"> IE is needed). RAN2 understanding is that both PVT and orbital parameters can be used for this. </w:t>
      </w:r>
      <w:r w:rsidRPr="009421C9">
        <w:rPr>
          <w:rFonts w:ascii="Arial" w:hAnsi="Arial" w:cs="Arial"/>
          <w:i/>
          <w:iCs/>
          <w:sz w:val="20"/>
          <w:szCs w:val="20"/>
          <w:highlight w:val="yellow"/>
        </w:rPr>
        <w:t>FFS if additional information is needed to allow more accurate measurements</w:t>
      </w:r>
      <w:r w:rsidRPr="009421C9">
        <w:rPr>
          <w:rFonts w:ascii="Arial" w:hAnsi="Arial" w:cs="Arial"/>
          <w:i/>
          <w:iCs/>
          <w:sz w:val="20"/>
          <w:szCs w:val="20"/>
        </w:rPr>
        <w:t>.</w:t>
      </w:r>
    </w:p>
    <w:p w14:paraId="29DEB972" w14:textId="77777777" w:rsidR="00E519C8" w:rsidRPr="009421C9" w:rsidRDefault="00E519C8" w:rsidP="009421C9">
      <w:pPr>
        <w:pStyle w:val="ListParagraph"/>
        <w:numPr>
          <w:ilvl w:val="0"/>
          <w:numId w:val="26"/>
        </w:numPr>
        <w:rPr>
          <w:rFonts w:cs="Arial"/>
          <w:i/>
          <w:iCs/>
          <w:szCs w:val="20"/>
        </w:rPr>
      </w:pPr>
      <w:r w:rsidRPr="009421C9">
        <w:rPr>
          <w:rFonts w:ascii="Arial" w:hAnsi="Arial" w:cs="Arial"/>
          <w:i/>
          <w:iCs/>
          <w:sz w:val="20"/>
          <w:szCs w:val="20"/>
        </w:rPr>
        <w:t>For earth-moving cell, new IE is introduced to indicate the reference location of serving cell.</w:t>
      </w:r>
    </w:p>
    <w:p w14:paraId="607D1976" w14:textId="77777777" w:rsidR="00E519C8" w:rsidRPr="009421C9" w:rsidRDefault="00E519C8" w:rsidP="009421C9">
      <w:pPr>
        <w:pStyle w:val="ListParagraph"/>
        <w:numPr>
          <w:ilvl w:val="0"/>
          <w:numId w:val="26"/>
        </w:numPr>
        <w:rPr>
          <w:rFonts w:cs="Arial"/>
          <w:i/>
          <w:iCs/>
          <w:szCs w:val="20"/>
        </w:rPr>
      </w:pPr>
      <w:r w:rsidRPr="009421C9">
        <w:rPr>
          <w:rFonts w:ascii="Arial" w:hAnsi="Arial" w:cs="Arial"/>
          <w:i/>
          <w:iCs/>
          <w:sz w:val="20"/>
          <w:szCs w:val="20"/>
        </w:rPr>
        <w:t xml:space="preserve">For cell (re)selection in earth-moving system, a distance threshold is introduced for location-based measurement initiation, which reuses </w:t>
      </w:r>
      <w:proofErr w:type="spellStart"/>
      <w:r w:rsidRPr="009421C9">
        <w:rPr>
          <w:rFonts w:ascii="Arial" w:hAnsi="Arial" w:cs="Arial"/>
          <w:i/>
          <w:iCs/>
          <w:sz w:val="20"/>
          <w:szCs w:val="20"/>
        </w:rPr>
        <w:t>distanceThresh</w:t>
      </w:r>
      <w:proofErr w:type="spellEnd"/>
      <w:r w:rsidRPr="009421C9">
        <w:rPr>
          <w:rFonts w:ascii="Arial" w:hAnsi="Arial" w:cs="Arial"/>
          <w:i/>
          <w:iCs/>
          <w:sz w:val="20"/>
          <w:szCs w:val="20"/>
        </w:rPr>
        <w:t xml:space="preserve"> in SIB19.</w:t>
      </w:r>
    </w:p>
    <w:p w14:paraId="3A46B5E9" w14:textId="77777777" w:rsidR="00E519C8" w:rsidRPr="009421C9" w:rsidRDefault="00E519C8" w:rsidP="009421C9">
      <w:pPr>
        <w:pStyle w:val="ListParagraph"/>
        <w:numPr>
          <w:ilvl w:val="0"/>
          <w:numId w:val="26"/>
        </w:numPr>
        <w:rPr>
          <w:rFonts w:cs="Arial"/>
          <w:i/>
          <w:iCs/>
          <w:szCs w:val="20"/>
        </w:rPr>
      </w:pPr>
      <w:r w:rsidRPr="009421C9">
        <w:rPr>
          <w:rFonts w:ascii="Arial" w:hAnsi="Arial" w:cs="Arial"/>
          <w:i/>
          <w:iCs/>
          <w:sz w:val="20"/>
          <w:szCs w:val="20"/>
        </w:rPr>
        <w:t>For cell (re)selection in earth-moving system, time-based measurement initiation is used to address feeder-link switch case.</w:t>
      </w:r>
    </w:p>
    <w:p w14:paraId="45BD70A7" w14:textId="77777777" w:rsidR="00E519C8" w:rsidRPr="009421C9" w:rsidRDefault="00E519C8" w:rsidP="009421C9">
      <w:pPr>
        <w:pStyle w:val="ListParagraph"/>
        <w:numPr>
          <w:ilvl w:val="0"/>
          <w:numId w:val="26"/>
        </w:numPr>
        <w:rPr>
          <w:rFonts w:cs="Arial"/>
          <w:i/>
          <w:iCs/>
          <w:szCs w:val="20"/>
        </w:rPr>
      </w:pPr>
      <w:r w:rsidRPr="009421C9">
        <w:rPr>
          <w:rFonts w:ascii="Arial" w:hAnsi="Arial" w:cs="Arial"/>
          <w:i/>
          <w:iCs/>
          <w:sz w:val="20"/>
          <w:szCs w:val="20"/>
        </w:rPr>
        <w:t xml:space="preserve">Time-based cell reselection criteria </w:t>
      </w:r>
      <w:proofErr w:type="gramStart"/>
      <w:r w:rsidRPr="009421C9">
        <w:rPr>
          <w:rFonts w:ascii="Arial" w:hAnsi="Arial" w:cs="Arial"/>
          <w:i/>
          <w:iCs/>
          <w:sz w:val="20"/>
          <w:szCs w:val="20"/>
        </w:rPr>
        <w:t>is</w:t>
      </w:r>
      <w:proofErr w:type="gramEnd"/>
      <w:r w:rsidRPr="009421C9">
        <w:rPr>
          <w:rFonts w:ascii="Arial" w:hAnsi="Arial" w:cs="Arial"/>
          <w:i/>
          <w:iCs/>
          <w:sz w:val="20"/>
          <w:szCs w:val="20"/>
        </w:rPr>
        <w:t xml:space="preserve"> not pursued in R18.</w:t>
      </w:r>
    </w:p>
    <w:p w14:paraId="5530093E" w14:textId="3307FF19" w:rsidR="00742EAE" w:rsidRDefault="00742EAE" w:rsidP="00742EAE">
      <w:pPr>
        <w:rPr>
          <w:bCs/>
        </w:rPr>
      </w:pPr>
      <w:r>
        <w:rPr>
          <w:bCs/>
        </w:rPr>
        <w:t>In RAN2#12</w:t>
      </w:r>
      <w:r w:rsidR="007C3190">
        <w:rPr>
          <w:bCs/>
        </w:rPr>
        <w:t>2</w:t>
      </w:r>
      <w:r w:rsidR="00B66755">
        <w:rPr>
          <w:bCs/>
        </w:rPr>
        <w:t xml:space="preserve"> [</w:t>
      </w:r>
      <w:r w:rsidR="000E25D7">
        <w:rPr>
          <w:bCs/>
        </w:rPr>
        <w:t>3</w:t>
      </w:r>
      <w:r w:rsidR="00B66755">
        <w:rPr>
          <w:bCs/>
        </w:rPr>
        <w:t>]</w:t>
      </w:r>
      <w:r>
        <w:rPr>
          <w:bCs/>
        </w:rPr>
        <w:t>, the following was agreed:</w:t>
      </w:r>
    </w:p>
    <w:p w14:paraId="6C995047" w14:textId="77777777" w:rsidR="00FA1147" w:rsidRPr="009421C9" w:rsidRDefault="00FA1147" w:rsidP="009421C9">
      <w:pPr>
        <w:pStyle w:val="ListParagraph"/>
        <w:numPr>
          <w:ilvl w:val="0"/>
          <w:numId w:val="26"/>
        </w:numPr>
        <w:rPr>
          <w:rFonts w:cs="Arial"/>
          <w:i/>
          <w:iCs/>
          <w:szCs w:val="20"/>
        </w:rPr>
      </w:pPr>
      <w:r w:rsidRPr="009421C9">
        <w:rPr>
          <w:rFonts w:ascii="Arial" w:hAnsi="Arial" w:cs="Arial"/>
          <w:i/>
          <w:iCs/>
          <w:sz w:val="20"/>
          <w:szCs w:val="20"/>
        </w:rPr>
        <w:t>Location-based cell reselection criteria are not pursued in R18.</w:t>
      </w:r>
    </w:p>
    <w:p w14:paraId="50A9ACA7" w14:textId="77777777" w:rsidR="00FA1147" w:rsidRPr="009421C9" w:rsidRDefault="00FA1147" w:rsidP="009421C9">
      <w:pPr>
        <w:pStyle w:val="ListParagraph"/>
        <w:numPr>
          <w:ilvl w:val="0"/>
          <w:numId w:val="26"/>
        </w:numPr>
        <w:rPr>
          <w:rFonts w:cs="Arial"/>
          <w:i/>
          <w:iCs/>
          <w:szCs w:val="20"/>
        </w:rPr>
      </w:pPr>
      <w:r w:rsidRPr="009421C9">
        <w:rPr>
          <w:rFonts w:ascii="Arial" w:hAnsi="Arial" w:cs="Arial"/>
          <w:i/>
          <w:iCs/>
          <w:sz w:val="20"/>
          <w:szCs w:val="20"/>
        </w:rPr>
        <w:t xml:space="preserve">Re-use epochTime-r17 in </w:t>
      </w:r>
      <w:proofErr w:type="spellStart"/>
      <w:r w:rsidRPr="009421C9">
        <w:rPr>
          <w:rFonts w:ascii="Arial" w:hAnsi="Arial" w:cs="Arial"/>
          <w:i/>
          <w:iCs/>
          <w:sz w:val="20"/>
          <w:szCs w:val="20"/>
        </w:rPr>
        <w:t>ntn</w:t>
      </w:r>
      <w:proofErr w:type="spellEnd"/>
      <w:r w:rsidRPr="009421C9">
        <w:rPr>
          <w:rFonts w:ascii="Arial" w:hAnsi="Arial" w:cs="Arial"/>
          <w:i/>
          <w:iCs/>
          <w:sz w:val="20"/>
          <w:szCs w:val="20"/>
        </w:rPr>
        <w:t>-Config IE to provide the time reference for an Earth moving cell reference location.</w:t>
      </w:r>
    </w:p>
    <w:p w14:paraId="18515C0F" w14:textId="77777777" w:rsidR="00FA1147" w:rsidRPr="009421C9" w:rsidRDefault="00FA1147" w:rsidP="009421C9">
      <w:pPr>
        <w:pStyle w:val="ListParagraph"/>
        <w:numPr>
          <w:ilvl w:val="0"/>
          <w:numId w:val="26"/>
        </w:numPr>
        <w:rPr>
          <w:rFonts w:cs="Arial"/>
          <w:i/>
          <w:iCs/>
          <w:szCs w:val="20"/>
        </w:rPr>
      </w:pPr>
      <w:r w:rsidRPr="009421C9">
        <w:rPr>
          <w:rFonts w:ascii="Arial" w:hAnsi="Arial" w:cs="Arial"/>
          <w:i/>
          <w:iCs/>
          <w:sz w:val="20"/>
          <w:szCs w:val="20"/>
        </w:rPr>
        <w:t xml:space="preserve">Re-use t-Service-r17 format for the IE used to trigger UE </w:t>
      </w:r>
      <w:proofErr w:type="spellStart"/>
      <w:r w:rsidRPr="009421C9">
        <w:rPr>
          <w:rFonts w:ascii="Arial" w:hAnsi="Arial" w:cs="Arial"/>
          <w:i/>
          <w:iCs/>
          <w:sz w:val="20"/>
          <w:szCs w:val="20"/>
        </w:rPr>
        <w:t>neighbour</w:t>
      </w:r>
      <w:proofErr w:type="spellEnd"/>
      <w:r w:rsidRPr="009421C9">
        <w:rPr>
          <w:rFonts w:ascii="Arial" w:hAnsi="Arial" w:cs="Arial"/>
          <w:i/>
          <w:iCs/>
          <w:sz w:val="20"/>
          <w:szCs w:val="20"/>
        </w:rPr>
        <w:t xml:space="preserve"> cell measurements prior to cell replacement due to feeder link switch. </w:t>
      </w:r>
      <w:r w:rsidRPr="009421C9">
        <w:rPr>
          <w:rFonts w:ascii="Arial" w:hAnsi="Arial" w:cs="Arial"/>
          <w:i/>
          <w:iCs/>
          <w:sz w:val="20"/>
          <w:szCs w:val="20"/>
          <w:highlight w:val="yellow"/>
        </w:rPr>
        <w:t xml:space="preserve">FFS whether we reuse exactly the same IE name as in R17 (updating the field description) or a new </w:t>
      </w:r>
      <w:proofErr w:type="gramStart"/>
      <w:r w:rsidRPr="009421C9">
        <w:rPr>
          <w:rFonts w:ascii="Arial" w:hAnsi="Arial" w:cs="Arial"/>
          <w:i/>
          <w:iCs/>
          <w:sz w:val="20"/>
          <w:szCs w:val="20"/>
          <w:highlight w:val="yellow"/>
        </w:rPr>
        <w:t>one</w:t>
      </w:r>
      <w:proofErr w:type="gramEnd"/>
    </w:p>
    <w:p w14:paraId="2E2DEB19" w14:textId="52D7FE28" w:rsidR="0062377F" w:rsidRDefault="000679B2" w:rsidP="0062377F">
      <w:pPr>
        <w:pStyle w:val="Heading1"/>
      </w:pPr>
      <w:r>
        <w:lastRenderedPageBreak/>
        <w:t>Earth-moving cell</w:t>
      </w:r>
      <w:r w:rsidR="00C27B56">
        <w:t>: Remaining open issues</w:t>
      </w:r>
    </w:p>
    <w:p w14:paraId="5D1AF9B6" w14:textId="0D3E3560" w:rsidR="00EA4AE2" w:rsidRDefault="00EA4AE2" w:rsidP="009421C9">
      <w:pPr>
        <w:pStyle w:val="Heading2"/>
      </w:pPr>
      <w:r>
        <w:t xml:space="preserve">Whether </w:t>
      </w:r>
      <w:r w:rsidR="00B0007A">
        <w:t>time/location</w:t>
      </w:r>
      <w:r>
        <w:t xml:space="preserve">-based </w:t>
      </w:r>
      <w:r w:rsidR="00B0007A">
        <w:t xml:space="preserve">measurement </w:t>
      </w:r>
      <w:r>
        <w:t xml:space="preserve">initiation </w:t>
      </w:r>
      <w:r w:rsidR="002B2E47">
        <w:t>is an</w:t>
      </w:r>
      <w:r>
        <w:t xml:space="preserve"> optional UE feature</w:t>
      </w:r>
      <w:r w:rsidR="00A90183">
        <w:t xml:space="preserve"> for earth moving cells</w:t>
      </w:r>
    </w:p>
    <w:p w14:paraId="3E6DD2DC" w14:textId="43104AB9" w:rsidR="002B36AA" w:rsidRDefault="0009617A" w:rsidP="00E12905">
      <w:r>
        <w:t>To support</w:t>
      </w:r>
      <w:r w:rsidR="005F1C0E">
        <w:t xml:space="preserve"> time/location-based</w:t>
      </w:r>
      <w:r>
        <w:t xml:space="preserve"> measurement initiation f</w:t>
      </w:r>
      <w:r w:rsidR="00A072EF">
        <w:t>or earth-moving cells, S</w:t>
      </w:r>
      <w:r w:rsidR="00FC280B">
        <w:t xml:space="preserve">erving </w:t>
      </w:r>
      <w:r w:rsidR="00A072EF">
        <w:t>C</w:t>
      </w:r>
      <w:r w:rsidR="00FC280B">
        <w:t xml:space="preserve">ell parameters </w:t>
      </w:r>
      <w:r w:rsidR="00E14388">
        <w:t xml:space="preserve">like </w:t>
      </w:r>
      <w:r w:rsidR="005F1C0E">
        <w:t xml:space="preserve">feeder-link </w:t>
      </w:r>
      <w:r w:rsidR="005F1C0E" w:rsidRPr="009421C9">
        <w:rPr>
          <w:i/>
          <w:iCs/>
        </w:rPr>
        <w:t>t-Service</w:t>
      </w:r>
      <w:r w:rsidR="005F1C0E">
        <w:t xml:space="preserve">, </w:t>
      </w:r>
      <w:proofErr w:type="spellStart"/>
      <w:r w:rsidR="002E3E95" w:rsidRPr="001259EA">
        <w:rPr>
          <w:rFonts w:eastAsiaTheme="minorHAnsi" w:cs="Arial"/>
          <w:i/>
          <w:iCs/>
          <w:lang w:val="en-US" w:eastAsia="en-US"/>
        </w:rPr>
        <w:t>reference</w:t>
      </w:r>
      <w:r w:rsidR="002E3E95">
        <w:rPr>
          <w:rFonts w:eastAsiaTheme="minorHAnsi" w:cs="Arial"/>
          <w:i/>
          <w:iCs/>
          <w:lang w:val="en-US" w:eastAsia="en-US"/>
        </w:rPr>
        <w:t>L</w:t>
      </w:r>
      <w:r w:rsidR="002E3E95" w:rsidRPr="001259EA">
        <w:rPr>
          <w:rFonts w:eastAsiaTheme="minorHAnsi" w:cs="Arial"/>
          <w:i/>
          <w:iCs/>
          <w:lang w:val="en-US" w:eastAsia="en-US"/>
        </w:rPr>
        <w:t>ocation</w:t>
      </w:r>
      <w:proofErr w:type="spellEnd"/>
      <w:r w:rsidR="00CD71E6">
        <w:rPr>
          <w:rFonts w:eastAsiaTheme="minorHAnsi" w:cs="Arial"/>
          <w:lang w:val="en-US" w:eastAsia="en-US"/>
        </w:rPr>
        <w:t xml:space="preserve"> and</w:t>
      </w:r>
      <w:r w:rsidR="002E3E95">
        <w:rPr>
          <w:rFonts w:eastAsiaTheme="minorHAnsi" w:cs="Arial"/>
          <w:lang w:val="en-US" w:eastAsia="en-US"/>
        </w:rPr>
        <w:t xml:space="preserve"> </w:t>
      </w:r>
      <w:proofErr w:type="spellStart"/>
      <w:r w:rsidR="002E3E95">
        <w:rPr>
          <w:rFonts w:eastAsiaTheme="minorHAnsi" w:cs="Arial"/>
          <w:i/>
          <w:iCs/>
          <w:lang w:val="en-US" w:eastAsia="en-US"/>
        </w:rPr>
        <w:t>epochTime</w:t>
      </w:r>
      <w:proofErr w:type="spellEnd"/>
      <w:r w:rsidR="002E3E95">
        <w:rPr>
          <w:rFonts w:eastAsiaTheme="minorHAnsi" w:cs="Arial"/>
          <w:lang w:val="en-US" w:eastAsia="en-US"/>
        </w:rPr>
        <w:t xml:space="preserve"> </w:t>
      </w:r>
      <w:r w:rsidR="007E3967">
        <w:rPr>
          <w:rFonts w:eastAsiaTheme="minorHAnsi" w:cs="Arial"/>
          <w:lang w:val="en-US" w:eastAsia="en-US"/>
        </w:rPr>
        <w:t>are broadcast to</w:t>
      </w:r>
      <w:r w:rsidR="00FC280B">
        <w:t xml:space="preserve"> </w:t>
      </w:r>
      <w:r w:rsidR="00352C39">
        <w:t xml:space="preserve">help </w:t>
      </w:r>
      <w:r w:rsidR="00365E34">
        <w:t>derive</w:t>
      </w:r>
      <w:r w:rsidR="00054079">
        <w:t xml:space="preserve"> </w:t>
      </w:r>
      <w:r w:rsidR="00FC280B">
        <w:t xml:space="preserve">when the </w:t>
      </w:r>
      <w:r w:rsidR="003E6ACC">
        <w:t>S</w:t>
      </w:r>
      <w:r w:rsidR="00FC280B">
        <w:t xml:space="preserve">erving </w:t>
      </w:r>
      <w:r w:rsidR="003E6ACC">
        <w:t>C</w:t>
      </w:r>
      <w:r w:rsidR="00FC280B">
        <w:t>ell stops providing coverage at the present location</w:t>
      </w:r>
      <w:r w:rsidR="00996810">
        <w:t>.</w:t>
      </w:r>
      <w:r w:rsidR="00A072EF">
        <w:t xml:space="preserve"> </w:t>
      </w:r>
      <w:r w:rsidR="00264152">
        <w:t>D</w:t>
      </w:r>
      <w:r w:rsidR="00C7209C">
        <w:t xml:space="preserve">ue to concerns </w:t>
      </w:r>
      <w:r w:rsidR="002B0743">
        <w:t>(</w:t>
      </w:r>
      <w:r w:rsidR="00C7209C">
        <w:t>particularly for the location-based approach</w:t>
      </w:r>
      <w:r w:rsidR="002B0743">
        <w:t>)</w:t>
      </w:r>
      <w:r w:rsidR="00C7209C">
        <w:t xml:space="preserve"> that an IDLE/INACTIVE UE </w:t>
      </w:r>
      <w:r w:rsidR="00490788">
        <w:t>must</w:t>
      </w:r>
      <w:r w:rsidR="00C7209C">
        <w:t xml:space="preserve"> continuously update GNSS</w:t>
      </w:r>
      <w:r w:rsidR="004263AC">
        <w:t xml:space="preserve"> (a power intensive process)</w:t>
      </w:r>
      <w:r w:rsidR="00C7209C">
        <w:t xml:space="preserve"> to support</w:t>
      </w:r>
      <w:r w:rsidR="00562AE7">
        <w:t xml:space="preserve"> </w:t>
      </w:r>
      <w:r w:rsidR="00F0194C">
        <w:t>a power saving</w:t>
      </w:r>
      <w:r w:rsidR="00562AE7">
        <w:t xml:space="preserve"> </w:t>
      </w:r>
      <w:r w:rsidR="00562AE7" w:rsidRPr="009421C9">
        <w:rPr>
          <w:i/>
          <w:iCs/>
        </w:rPr>
        <w:t>enh</w:t>
      </w:r>
      <w:r w:rsidR="00F0194C" w:rsidRPr="009421C9">
        <w:rPr>
          <w:i/>
          <w:iCs/>
        </w:rPr>
        <w:t>a</w:t>
      </w:r>
      <w:r w:rsidR="00562AE7" w:rsidRPr="009421C9">
        <w:rPr>
          <w:i/>
          <w:iCs/>
        </w:rPr>
        <w:t>n</w:t>
      </w:r>
      <w:r w:rsidR="00F0194C" w:rsidRPr="009421C9">
        <w:rPr>
          <w:i/>
          <w:iCs/>
        </w:rPr>
        <w:t>c</w:t>
      </w:r>
      <w:r w:rsidR="00562AE7" w:rsidRPr="009421C9">
        <w:rPr>
          <w:i/>
          <w:iCs/>
        </w:rPr>
        <w:t>ement</w:t>
      </w:r>
      <w:r w:rsidR="00562AE7">
        <w:t xml:space="preserve">, </w:t>
      </w:r>
      <w:r w:rsidR="002D66EF">
        <w:t xml:space="preserve">in RAN2#119bis </w:t>
      </w:r>
      <w:r w:rsidR="00562AE7">
        <w:t>it was left as FFS whether this will be an optional UE feature</w:t>
      </w:r>
      <w:r w:rsidR="00AE0F0E">
        <w:t>.</w:t>
      </w:r>
      <w:r w:rsidR="00B94A27">
        <w:t xml:space="preserve"> </w:t>
      </w:r>
    </w:p>
    <w:p w14:paraId="7C8F9643" w14:textId="07C9346B" w:rsidR="00AE6528" w:rsidRDefault="00DA3737" w:rsidP="00E12905">
      <w:r>
        <w:t xml:space="preserve">The </w:t>
      </w:r>
      <w:r w:rsidR="005E5E6A">
        <w:t>Rel-17</w:t>
      </w:r>
      <w:r w:rsidR="00283297">
        <w:t xml:space="preserve"> criteria for</w:t>
      </w:r>
      <w:r w:rsidR="005E5E6A">
        <w:t xml:space="preserve"> </w:t>
      </w:r>
      <w:r>
        <w:t xml:space="preserve">quasi-earth fixed cell </w:t>
      </w:r>
      <w:r w:rsidR="005E5E6A">
        <w:t xml:space="preserve">location-based measurement initiation </w:t>
      </w:r>
      <w:r>
        <w:t>is specified</w:t>
      </w:r>
      <w:r w:rsidR="005E5E6A">
        <w:t xml:space="preserve"> in </w:t>
      </w:r>
      <w:proofErr w:type="gramStart"/>
      <w:r w:rsidR="005E5E6A">
        <w:t>TS  38.304</w:t>
      </w:r>
      <w:proofErr w:type="gramEnd"/>
      <w:r w:rsidR="00E12905">
        <w:t xml:space="preserve"> as follows [</w:t>
      </w:r>
      <w:r w:rsidR="000E25D7">
        <w:t>4</w:t>
      </w:r>
      <w:r w:rsidR="00E12905">
        <w:t>]:</w:t>
      </w:r>
    </w:p>
    <w:tbl>
      <w:tblPr>
        <w:tblStyle w:val="TableGrid"/>
        <w:tblW w:w="0" w:type="auto"/>
        <w:tblLook w:val="04A0" w:firstRow="1" w:lastRow="0" w:firstColumn="1" w:lastColumn="0" w:noHBand="0" w:noVBand="1"/>
      </w:tblPr>
      <w:tblGrid>
        <w:gridCol w:w="9629"/>
      </w:tblGrid>
      <w:tr w:rsidR="00E12905" w14:paraId="61F0D001" w14:textId="77777777" w:rsidTr="00E12905">
        <w:tc>
          <w:tcPr>
            <w:tcW w:w="9629" w:type="dxa"/>
          </w:tcPr>
          <w:p w14:paraId="1F7B8D84" w14:textId="0CB11EDE" w:rsidR="00E12905" w:rsidRDefault="00E12905" w:rsidP="009421C9">
            <w:pPr>
              <w:pStyle w:val="B4"/>
              <w:ind w:left="0" w:firstLine="0"/>
            </w:pPr>
            <w:r w:rsidRPr="00426903">
              <w:rPr>
                <w:rFonts w:eastAsia="Yu Mincho"/>
              </w:rPr>
              <w:t xml:space="preserve">If </w:t>
            </w:r>
            <w:proofErr w:type="spellStart"/>
            <w:r w:rsidRPr="00426903">
              <w:rPr>
                <w:rFonts w:eastAsia="Yu Mincho"/>
                <w:i/>
              </w:rPr>
              <w:t>distanceThresh</w:t>
            </w:r>
            <w:proofErr w:type="spellEnd"/>
            <w:r w:rsidRPr="00426903">
              <w:rPr>
                <w:rFonts w:eastAsia="Yu Mincho"/>
              </w:rPr>
              <w:t xml:space="preserve"> and </w:t>
            </w:r>
            <w:proofErr w:type="spellStart"/>
            <w:r w:rsidRPr="00426903">
              <w:rPr>
                <w:rFonts w:eastAsia="Yu Mincho"/>
                <w:i/>
              </w:rPr>
              <w:t>referenceLocation</w:t>
            </w:r>
            <w:proofErr w:type="spellEnd"/>
            <w:r w:rsidRPr="00426903">
              <w:rPr>
                <w:rFonts w:eastAsia="Yu Mincho"/>
              </w:rPr>
              <w:t xml:space="preserve"> are broadcasted in SIB19, </w:t>
            </w:r>
            <w:r w:rsidRPr="009421C9">
              <w:rPr>
                <w:rFonts w:eastAsia="Yu Mincho"/>
                <w:b/>
                <w:bCs/>
                <w:color w:val="FF0000"/>
              </w:rPr>
              <w:t xml:space="preserve">and </w:t>
            </w:r>
            <w:r w:rsidRPr="00CF32AC">
              <w:rPr>
                <w:rFonts w:eastAsia="Yu Mincho"/>
                <w:b/>
                <w:bCs/>
                <w:color w:val="FF0000"/>
              </w:rPr>
              <w:t xml:space="preserve">if </w:t>
            </w:r>
            <w:r w:rsidRPr="009421C9">
              <w:rPr>
                <w:rFonts w:eastAsia="Yu Mincho"/>
                <w:b/>
                <w:bCs/>
                <w:color w:val="FF0000"/>
              </w:rPr>
              <w:t>UE supports location-based measurement initiation</w:t>
            </w:r>
            <w:r w:rsidRPr="00426903">
              <w:rPr>
                <w:rFonts w:eastAsia="Yu Mincho"/>
              </w:rPr>
              <w:t xml:space="preserve"> and has obtained its</w:t>
            </w:r>
            <w:r w:rsidRPr="00426903">
              <w:rPr>
                <w:rFonts w:eastAsia="DengXian"/>
              </w:rPr>
              <w:t xml:space="preserve"> UE location information</w:t>
            </w:r>
            <w:r w:rsidR="00001D79">
              <w:rPr>
                <w:rFonts w:eastAsia="DengXian"/>
              </w:rPr>
              <w:t>…</w:t>
            </w:r>
          </w:p>
        </w:tc>
      </w:tr>
    </w:tbl>
    <w:p w14:paraId="1D18CB55" w14:textId="77777777" w:rsidR="00283297" w:rsidRPr="009421C9" w:rsidRDefault="00283297" w:rsidP="00AF53D5">
      <w:pPr>
        <w:rPr>
          <w:sz w:val="2"/>
          <w:szCs w:val="2"/>
        </w:rPr>
      </w:pPr>
    </w:p>
    <w:p w14:paraId="16346C30" w14:textId="37DA77DE" w:rsidR="00EA4AE2" w:rsidRDefault="00AA2C4A" w:rsidP="00AF53D5">
      <w:r>
        <w:t xml:space="preserve">Similarly, for time-based measurement initiation the following </w:t>
      </w:r>
      <w:r w:rsidR="00DA3737">
        <w:t>is specified</w:t>
      </w:r>
      <w:r w:rsidR="006256A8">
        <w:t xml:space="preserve"> [</w:t>
      </w:r>
      <w:r w:rsidR="000E25D7">
        <w:t>4</w:t>
      </w:r>
      <w:r w:rsidR="006256A8">
        <w:t>]</w:t>
      </w:r>
      <w:r>
        <w:t>:</w:t>
      </w:r>
    </w:p>
    <w:tbl>
      <w:tblPr>
        <w:tblStyle w:val="TableGrid"/>
        <w:tblW w:w="0" w:type="auto"/>
        <w:tblLook w:val="04A0" w:firstRow="1" w:lastRow="0" w:firstColumn="1" w:lastColumn="0" w:noHBand="0" w:noVBand="1"/>
      </w:tblPr>
      <w:tblGrid>
        <w:gridCol w:w="9629"/>
      </w:tblGrid>
      <w:tr w:rsidR="00E97421" w14:paraId="6FC1F68E" w14:textId="77777777" w:rsidTr="00E97421">
        <w:tc>
          <w:tcPr>
            <w:tcW w:w="9629" w:type="dxa"/>
          </w:tcPr>
          <w:p w14:paraId="7C51F8C7" w14:textId="4536CE67" w:rsidR="00E97421" w:rsidRPr="009421C9" w:rsidRDefault="00E97421" w:rsidP="00AF53D5">
            <w:pPr>
              <w:rPr>
                <w:rFonts w:ascii="Times New Roman" w:hAnsi="Times New Roman"/>
              </w:rPr>
            </w:pPr>
            <w:r w:rsidRPr="009421C9">
              <w:rPr>
                <w:rFonts w:ascii="Times New Roman" w:eastAsia="SimSun" w:hAnsi="Times New Roman"/>
              </w:rPr>
              <w:t xml:space="preserve">If the t-Service of the serving cell is present in SIB19, </w:t>
            </w:r>
            <w:r w:rsidRPr="009421C9">
              <w:rPr>
                <w:rFonts w:ascii="Times New Roman" w:eastAsia="SimSun" w:hAnsi="Times New Roman"/>
                <w:b/>
                <w:bCs/>
                <w:color w:val="FF0000"/>
              </w:rPr>
              <w:t>and if UE supports time-based measurement initiation</w:t>
            </w:r>
            <w:r w:rsidRPr="009421C9">
              <w:rPr>
                <w:rFonts w:ascii="Times New Roman" w:eastAsia="SimSun" w:hAnsi="Times New Roman"/>
              </w:rPr>
              <w:t>, the UE shall perform intra-frequency, inter-</w:t>
            </w:r>
            <w:proofErr w:type="gramStart"/>
            <w:r w:rsidRPr="009421C9">
              <w:rPr>
                <w:rFonts w:ascii="Times New Roman" w:eastAsia="SimSun" w:hAnsi="Times New Roman"/>
              </w:rPr>
              <w:t>frequency</w:t>
            </w:r>
            <w:proofErr w:type="gramEnd"/>
            <w:r w:rsidRPr="009421C9">
              <w:rPr>
                <w:rFonts w:ascii="Times New Roman" w:eastAsia="SimSun" w:hAnsi="Times New Roman"/>
              </w:rPr>
              <w:t xml:space="preserve"> or inter-RAT measurements before the t-Service, regardless of the distance between UE and the serving cell reference location or whether the serving cell fulfils </w:t>
            </w:r>
            <w:proofErr w:type="spellStart"/>
            <w:r w:rsidRPr="009421C9">
              <w:rPr>
                <w:rFonts w:ascii="Times New Roman" w:eastAsia="SimSun" w:hAnsi="Times New Roman"/>
              </w:rPr>
              <w:t>Srxlev</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IntraSearchP</w:t>
            </w:r>
            <w:proofErr w:type="spellEnd"/>
            <w:r w:rsidRPr="009421C9">
              <w:rPr>
                <w:rFonts w:ascii="Times New Roman" w:eastAsia="SimSun" w:hAnsi="Times New Roman"/>
              </w:rPr>
              <w:t xml:space="preserve"> and </w:t>
            </w:r>
            <w:proofErr w:type="spellStart"/>
            <w:r w:rsidRPr="009421C9">
              <w:rPr>
                <w:rFonts w:ascii="Times New Roman" w:eastAsia="SimSun" w:hAnsi="Times New Roman"/>
              </w:rPr>
              <w:t>Squal</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IntraSearchQ</w:t>
            </w:r>
            <w:proofErr w:type="spellEnd"/>
            <w:r w:rsidRPr="009421C9">
              <w:rPr>
                <w:rFonts w:ascii="Times New Roman" w:eastAsia="SimSun" w:hAnsi="Times New Roman"/>
              </w:rPr>
              <w:t xml:space="preserve">, or </w:t>
            </w:r>
            <w:proofErr w:type="spellStart"/>
            <w:r w:rsidRPr="009421C9">
              <w:rPr>
                <w:rFonts w:ascii="Times New Roman" w:eastAsia="SimSun" w:hAnsi="Times New Roman"/>
              </w:rPr>
              <w:t>Srxlev</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nonIntraSearchP</w:t>
            </w:r>
            <w:proofErr w:type="spellEnd"/>
            <w:r w:rsidRPr="009421C9">
              <w:rPr>
                <w:rFonts w:ascii="Times New Roman" w:eastAsia="SimSun" w:hAnsi="Times New Roman"/>
              </w:rPr>
              <w:t xml:space="preserve"> and </w:t>
            </w:r>
            <w:proofErr w:type="spellStart"/>
            <w:r w:rsidRPr="009421C9">
              <w:rPr>
                <w:rFonts w:ascii="Times New Roman" w:eastAsia="SimSun" w:hAnsi="Times New Roman"/>
              </w:rPr>
              <w:t>Squal</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nonIntraSearchQ</w:t>
            </w:r>
            <w:proofErr w:type="spellEnd"/>
            <w:r>
              <w:rPr>
                <w:rFonts w:ascii="Times New Roman" w:eastAsia="SimSun" w:hAnsi="Times New Roman"/>
              </w:rPr>
              <w:t>…</w:t>
            </w:r>
            <w:r>
              <w:rPr>
                <w:rFonts w:ascii="Times New Roman" w:hAnsi="Times New Roman"/>
              </w:rPr>
              <w:t>.</w:t>
            </w:r>
          </w:p>
        </w:tc>
      </w:tr>
    </w:tbl>
    <w:p w14:paraId="2E454338" w14:textId="77777777" w:rsidR="00DA3737" w:rsidRPr="009421C9" w:rsidRDefault="00DA3737" w:rsidP="00AF53D5">
      <w:pPr>
        <w:rPr>
          <w:sz w:val="2"/>
          <w:szCs w:val="2"/>
        </w:rPr>
      </w:pPr>
    </w:p>
    <w:p w14:paraId="17505D51" w14:textId="7B597D12" w:rsidR="00C806A8" w:rsidRDefault="007E510A" w:rsidP="00AF53D5">
      <w:r>
        <w:t>In both cases, the UE performs location and/or time-based measurement in</w:t>
      </w:r>
      <w:r w:rsidR="00725562">
        <w:t>i</w:t>
      </w:r>
      <w:r>
        <w:t>tiation only if the UE supports the respective feature</w:t>
      </w:r>
      <w:r w:rsidR="004D28B8">
        <w:t xml:space="preserve"> and the information (i.e., supporting IEs) are present in system information</w:t>
      </w:r>
      <w:r>
        <w:t>.</w:t>
      </w:r>
      <w:r w:rsidR="006A6954">
        <w:t xml:space="preserve"> There </w:t>
      </w:r>
      <w:r w:rsidR="00037540">
        <w:t>is</w:t>
      </w:r>
      <w:r w:rsidR="006A6954">
        <w:t xml:space="preserve"> no reason to not capture similar enh</w:t>
      </w:r>
      <w:r w:rsidR="00C04278">
        <w:t>a</w:t>
      </w:r>
      <w:r w:rsidR="006A6954">
        <w:t>ncements for earth moving cells</w:t>
      </w:r>
      <w:r w:rsidR="002B70DF">
        <w:t xml:space="preserve"> the same way</w:t>
      </w:r>
      <w:r w:rsidR="006A6954">
        <w:t>.</w:t>
      </w:r>
    </w:p>
    <w:p w14:paraId="0855FE2B" w14:textId="77777777" w:rsidR="007A7545" w:rsidRDefault="007A7545" w:rsidP="007A7545">
      <w:pPr>
        <w:ind w:left="1440" w:hanging="1440"/>
        <w:rPr>
          <w:b/>
          <w:lang w:eastAsia="sv-SE"/>
        </w:rPr>
      </w:pPr>
      <w:r>
        <w:rPr>
          <w:b/>
          <w:lang w:eastAsia="sv-SE"/>
        </w:rPr>
        <w:t>Proposal 1:</w:t>
      </w:r>
      <w:r>
        <w:rPr>
          <w:b/>
          <w:lang w:eastAsia="sv-SE"/>
        </w:rPr>
        <w:tab/>
        <w:t>Confirm that for Earth-moving cells, location-based measurement initiation and time-based measurement initiation due to feeder-link switch are optional UE features.</w:t>
      </w:r>
    </w:p>
    <w:p w14:paraId="35647425" w14:textId="23925340" w:rsidR="00104E39" w:rsidRPr="00025D44" w:rsidRDefault="001D2D78" w:rsidP="009421C9">
      <w:pPr>
        <w:pStyle w:val="Heading2"/>
      </w:pPr>
      <w:r>
        <w:t>A</w:t>
      </w:r>
      <w:r w:rsidR="000B2355" w:rsidRPr="009421C9">
        <w:t>dditional information for more accurate trajectory calculation</w:t>
      </w:r>
    </w:p>
    <w:p w14:paraId="36C1E899" w14:textId="6565BD6B" w:rsidR="00B430FC" w:rsidRPr="00577922" w:rsidRDefault="00DE212D" w:rsidP="009421C9">
      <w:r>
        <w:t>A</w:t>
      </w:r>
      <w:r w:rsidR="00B430FC">
        <w:t xml:space="preserve"> UE can roughly derive the </w:t>
      </w:r>
      <w:r w:rsidR="004029CE">
        <w:t>S</w:t>
      </w:r>
      <w:r w:rsidR="00B430FC">
        <w:t xml:space="preserve">erving </w:t>
      </w:r>
      <w:r w:rsidR="004029CE">
        <w:t>C</w:t>
      </w:r>
      <w:r w:rsidR="00B430FC">
        <w:t xml:space="preserve">ell trajectory based on the serving satellite ephemeris and </w:t>
      </w:r>
      <w:proofErr w:type="spellStart"/>
      <w:r w:rsidR="00B430FC" w:rsidRPr="009421C9">
        <w:rPr>
          <w:i/>
          <w:iCs/>
        </w:rPr>
        <w:t>epoch</w:t>
      </w:r>
      <w:r w:rsidR="00EC063A" w:rsidRPr="009421C9">
        <w:rPr>
          <w:i/>
          <w:iCs/>
        </w:rPr>
        <w:t>T</w:t>
      </w:r>
      <w:r w:rsidR="00B430FC" w:rsidRPr="009421C9">
        <w:rPr>
          <w:i/>
          <w:iCs/>
        </w:rPr>
        <w:t>ime</w:t>
      </w:r>
      <w:proofErr w:type="spellEnd"/>
      <w:r w:rsidR="00B430FC">
        <w:t xml:space="preserve">, with the assumption that the </w:t>
      </w:r>
      <w:r w:rsidR="002D2A65">
        <w:t>S</w:t>
      </w:r>
      <w:r w:rsidR="00B430FC">
        <w:t xml:space="preserve">erving </w:t>
      </w:r>
      <w:r w:rsidR="002D2A65">
        <w:t>C</w:t>
      </w:r>
      <w:r w:rsidR="00B430FC">
        <w:t xml:space="preserve">ell reference location broadcast by the network is the one at </w:t>
      </w:r>
      <w:proofErr w:type="spellStart"/>
      <w:r w:rsidR="00B430FC" w:rsidRPr="009421C9">
        <w:rPr>
          <w:i/>
          <w:iCs/>
        </w:rPr>
        <w:t>epoch</w:t>
      </w:r>
      <w:r w:rsidR="004029CE" w:rsidRPr="009421C9">
        <w:rPr>
          <w:i/>
          <w:iCs/>
        </w:rPr>
        <w:t>Ti</w:t>
      </w:r>
      <w:r w:rsidR="00B430FC" w:rsidRPr="009421C9">
        <w:rPr>
          <w:i/>
          <w:iCs/>
        </w:rPr>
        <w:t>me</w:t>
      </w:r>
      <w:proofErr w:type="spellEnd"/>
      <w:r w:rsidR="00B430FC">
        <w:t xml:space="preserve">. </w:t>
      </w:r>
      <w:r w:rsidR="00AD7251">
        <w:t>This</w:t>
      </w:r>
      <w:r w:rsidR="00B430FC">
        <w:t xml:space="preserve"> is necessary to</w:t>
      </w:r>
      <w:r w:rsidR="000046ED">
        <w:t xml:space="preserve"> track the Serving Cell reference location</w:t>
      </w:r>
      <w:r w:rsidR="009B3069">
        <w:t xml:space="preserve"> movement</w:t>
      </w:r>
      <w:r w:rsidR="000046ED">
        <w:t xml:space="preserve">, </w:t>
      </w:r>
      <w:r w:rsidR="00892939">
        <w:t xml:space="preserve">which is </w:t>
      </w:r>
      <w:r w:rsidR="000046ED">
        <w:t>needed</w:t>
      </w:r>
      <w:r w:rsidR="00AE097A">
        <w:t xml:space="preserve"> to</w:t>
      </w:r>
      <w:r w:rsidR="00B430FC">
        <w:t xml:space="preserve"> support location-based measurement initiation in earth-moving cells.</w:t>
      </w:r>
      <w:r w:rsidR="00577922">
        <w:t xml:space="preserve"> It is </w:t>
      </w:r>
      <w:r w:rsidR="00577922" w:rsidRPr="00577922">
        <w:t xml:space="preserve">currently </w:t>
      </w:r>
      <w:r w:rsidR="00B430FC" w:rsidRPr="00577922">
        <w:rPr>
          <w:rFonts w:cs="Arial"/>
        </w:rPr>
        <w:t>FFS if additional information is needed to allow more accurate measurements.</w:t>
      </w:r>
    </w:p>
    <w:p w14:paraId="4804F93E" w14:textId="62DF282E" w:rsidR="00B430FC" w:rsidRDefault="00B430FC" w:rsidP="00B430FC">
      <w:r>
        <w:rPr>
          <w:bCs/>
          <w:lang w:eastAsia="sv-SE"/>
        </w:rPr>
        <w:t>C</w:t>
      </w:r>
      <w:r w:rsidRPr="004C39EC">
        <w:rPr>
          <w:bCs/>
          <w:lang w:eastAsia="sv-SE"/>
        </w:rPr>
        <w:t xml:space="preserve">onsidering </w:t>
      </w:r>
      <w:r>
        <w:rPr>
          <w:bCs/>
          <w:lang w:eastAsia="sv-SE"/>
        </w:rPr>
        <w:t>satellite</w:t>
      </w:r>
      <w:r w:rsidRPr="004C39EC">
        <w:rPr>
          <w:bCs/>
          <w:lang w:eastAsia="sv-SE"/>
        </w:rPr>
        <w:t xml:space="preserve"> movement is </w:t>
      </w:r>
      <w:r>
        <w:rPr>
          <w:bCs/>
          <w:lang w:eastAsia="sv-SE"/>
        </w:rPr>
        <w:t>predictable</w:t>
      </w:r>
      <w:r w:rsidRPr="004C39EC">
        <w:rPr>
          <w:bCs/>
          <w:lang w:eastAsia="sv-SE"/>
        </w:rPr>
        <w:t xml:space="preserve">, </w:t>
      </w:r>
      <w:r>
        <w:rPr>
          <w:bCs/>
          <w:lang w:eastAsia="sv-SE"/>
        </w:rPr>
        <w:t>how the reference point moves over the Earth can be largely estimated by the network. Broadcasting additional future reference point locations estimated by the NW, as well as an associated timestamp of when the reference point will arrive at that location can reduce the frequency of SIB update.</w:t>
      </w:r>
      <w:r>
        <w:t xml:space="preserve"> Furthermore, several future reference locations can </w:t>
      </w:r>
      <w:r w:rsidR="007E596B">
        <w:t>refine the initial rough</w:t>
      </w:r>
      <w:r w:rsidR="00A56FBA">
        <w:t xml:space="preserve"> trajectory</w:t>
      </w:r>
      <w:r>
        <w:t xml:space="preserve"> </w:t>
      </w:r>
      <w:r w:rsidR="007E596B">
        <w:t xml:space="preserve">estimate made </w:t>
      </w:r>
      <w:r w:rsidR="00B82CD6">
        <w:t>using</w:t>
      </w:r>
      <w:r w:rsidR="00137DFA">
        <w:t xml:space="preserve"> the</w:t>
      </w:r>
      <w:r w:rsidR="007E596B">
        <w:t xml:space="preserve"> satellite ephemeris</w:t>
      </w:r>
      <w:r w:rsidR="008A0269">
        <w:t xml:space="preserve"> and </w:t>
      </w:r>
      <w:proofErr w:type="spellStart"/>
      <w:r w:rsidR="008A0269">
        <w:rPr>
          <w:i/>
          <w:iCs/>
        </w:rPr>
        <w:t>epochTime</w:t>
      </w:r>
      <w:proofErr w:type="spellEnd"/>
      <w:r>
        <w:t xml:space="preserve">, improving the overall </w:t>
      </w:r>
      <w:r w:rsidR="00A56FBA">
        <w:t xml:space="preserve">estimation </w:t>
      </w:r>
      <w:r>
        <w:t>accuracy</w:t>
      </w:r>
      <w:r w:rsidR="00A56FBA">
        <w:t>.</w:t>
      </w:r>
    </w:p>
    <w:p w14:paraId="01DAA5A8" w14:textId="77777777" w:rsidR="00B430FC" w:rsidRDefault="00B430FC" w:rsidP="00B430FC">
      <w:pPr>
        <w:ind w:left="1440" w:hanging="1440"/>
        <w:rPr>
          <w:bCs/>
          <w:i/>
          <w:iCs/>
          <w:lang w:eastAsia="sv-SE"/>
        </w:rPr>
      </w:pPr>
      <w:proofErr w:type="spellStart"/>
      <w:r w:rsidRPr="006F0BA6">
        <w:rPr>
          <w:bCs/>
          <w:i/>
          <w:iCs/>
        </w:rPr>
        <w:t>Observiation</w:t>
      </w:r>
      <w:proofErr w:type="spellEnd"/>
      <w:r w:rsidRPr="006F0BA6">
        <w:rPr>
          <w:bCs/>
          <w:i/>
          <w:iCs/>
          <w:lang w:eastAsia="sv-SE"/>
        </w:rPr>
        <w:t xml:space="preserve"> </w:t>
      </w:r>
      <w:r>
        <w:rPr>
          <w:bCs/>
          <w:i/>
          <w:iCs/>
          <w:lang w:eastAsia="sv-SE"/>
        </w:rPr>
        <w:t>1</w:t>
      </w:r>
      <w:r w:rsidRPr="006F0BA6">
        <w:rPr>
          <w:bCs/>
          <w:i/>
          <w:iCs/>
          <w:lang w:eastAsia="sv-SE"/>
        </w:rPr>
        <w:t>:</w:t>
      </w:r>
      <w:r w:rsidRPr="006F0BA6">
        <w:rPr>
          <w:bCs/>
          <w:i/>
          <w:iCs/>
          <w:lang w:eastAsia="sv-SE"/>
        </w:rPr>
        <w:tab/>
      </w:r>
      <w:r>
        <w:rPr>
          <w:bCs/>
          <w:i/>
          <w:iCs/>
          <w:lang w:eastAsia="sv-SE"/>
        </w:rPr>
        <w:t>Broadcasting m</w:t>
      </w:r>
      <w:r w:rsidRPr="006F0BA6">
        <w:rPr>
          <w:bCs/>
          <w:i/>
          <w:iCs/>
          <w:lang w:eastAsia="sv-SE"/>
        </w:rPr>
        <w:t xml:space="preserve">ultiple future reference </w:t>
      </w:r>
      <w:r>
        <w:rPr>
          <w:bCs/>
          <w:i/>
          <w:iCs/>
          <w:lang w:eastAsia="sv-SE"/>
        </w:rPr>
        <w:t>point</w:t>
      </w:r>
      <w:r w:rsidRPr="006F0BA6">
        <w:rPr>
          <w:bCs/>
          <w:i/>
          <w:iCs/>
          <w:lang w:eastAsia="sv-SE"/>
        </w:rPr>
        <w:t xml:space="preserve"> coordinates and associated timestamp can reduce frequency of SIB update and improve trajectory calculation.</w:t>
      </w:r>
    </w:p>
    <w:p w14:paraId="3C11C140" w14:textId="77777777" w:rsidR="00B430FC" w:rsidRPr="00220FD5" w:rsidRDefault="00B430FC" w:rsidP="00B430FC">
      <w:pPr>
        <w:rPr>
          <w:bCs/>
          <w:lang w:eastAsia="sv-SE"/>
        </w:rPr>
      </w:pPr>
      <w:r>
        <w:rPr>
          <w:bCs/>
          <w:lang w:eastAsia="sv-SE"/>
        </w:rPr>
        <w:t>It is therefore proposed that the network can optionally broadcast one or more estimated future reference point coordinates with an associated timestamp as assistance information to support trajectory calculation.</w:t>
      </w:r>
    </w:p>
    <w:p w14:paraId="102F75F8" w14:textId="03EDE38E" w:rsidR="00B430FC" w:rsidRDefault="00B430FC" w:rsidP="00B430FC">
      <w:pPr>
        <w:ind w:left="1440" w:hanging="1440"/>
        <w:rPr>
          <w:b/>
          <w:lang w:eastAsia="sv-SE"/>
        </w:rPr>
      </w:pPr>
      <w:r>
        <w:rPr>
          <w:b/>
          <w:lang w:eastAsia="sv-SE"/>
        </w:rPr>
        <w:t xml:space="preserve">Proposal </w:t>
      </w:r>
      <w:r w:rsidR="00280EE3">
        <w:rPr>
          <w:b/>
          <w:lang w:eastAsia="sv-SE"/>
        </w:rPr>
        <w:t>2</w:t>
      </w:r>
      <w:r>
        <w:rPr>
          <w:b/>
          <w:lang w:eastAsia="sv-SE"/>
        </w:rPr>
        <w:t>:</w:t>
      </w:r>
      <w:r>
        <w:rPr>
          <w:b/>
          <w:lang w:eastAsia="sv-SE"/>
        </w:rPr>
        <w:tab/>
        <w:t>For Earth-moving cells, multiple future reference location coordinates and associated timestamp information can be broadcast simultaneously.</w:t>
      </w:r>
    </w:p>
    <w:p w14:paraId="17861532" w14:textId="1C5BF54D" w:rsidR="00B430FC" w:rsidRPr="00FB0846" w:rsidRDefault="00B430FC" w:rsidP="00B430FC">
      <w:pPr>
        <w:rPr>
          <w:bCs/>
          <w:lang w:eastAsia="sv-SE"/>
        </w:rPr>
      </w:pPr>
      <w:r w:rsidRPr="00FB0846">
        <w:rPr>
          <w:bCs/>
          <w:lang w:eastAsia="sv-SE"/>
        </w:rPr>
        <w:t>However,</w:t>
      </w:r>
      <w:r>
        <w:rPr>
          <w:bCs/>
          <w:lang w:eastAsia="sv-SE"/>
        </w:rPr>
        <w:t xml:space="preserve"> since the reference point information is the one at </w:t>
      </w:r>
      <w:proofErr w:type="spellStart"/>
      <w:r w:rsidRPr="009421C9">
        <w:rPr>
          <w:bCs/>
          <w:i/>
          <w:iCs/>
          <w:lang w:eastAsia="sv-SE"/>
        </w:rPr>
        <w:t>epoch</w:t>
      </w:r>
      <w:r w:rsidR="00DC0D79" w:rsidRPr="009421C9">
        <w:rPr>
          <w:bCs/>
          <w:i/>
          <w:iCs/>
          <w:lang w:eastAsia="sv-SE"/>
        </w:rPr>
        <w:t>T</w:t>
      </w:r>
      <w:r w:rsidRPr="009421C9">
        <w:rPr>
          <w:bCs/>
          <w:i/>
          <w:iCs/>
          <w:lang w:eastAsia="sv-SE"/>
        </w:rPr>
        <w:t>ime</w:t>
      </w:r>
      <w:proofErr w:type="spellEnd"/>
      <w:r>
        <w:rPr>
          <w:bCs/>
          <w:lang w:eastAsia="sv-SE"/>
        </w:rPr>
        <w:t xml:space="preserve">, the UE would also need to know the timing information associated with the future reference points. </w:t>
      </w:r>
      <w:r w:rsidR="00786B4F">
        <w:rPr>
          <w:bCs/>
          <w:lang w:eastAsia="sv-SE"/>
        </w:rPr>
        <w:t>I</w:t>
      </w:r>
      <w:r>
        <w:t xml:space="preserve">n RAN2#122, </w:t>
      </w:r>
      <w:r w:rsidR="0070408E">
        <w:t>it was agreed that the t</w:t>
      </w:r>
      <w:r w:rsidR="00053E5C">
        <w:t>i</w:t>
      </w:r>
      <w:r w:rsidR="0070408E">
        <w:t>m</w:t>
      </w:r>
      <w:r w:rsidR="00053E5C">
        <w:t>e</w:t>
      </w:r>
      <w:r w:rsidR="0070408E">
        <w:t xml:space="preserve"> reference for earth-moving cell reference location is </w:t>
      </w:r>
      <w:proofErr w:type="spellStart"/>
      <w:r w:rsidR="0070408E" w:rsidRPr="0070408E">
        <w:rPr>
          <w:i/>
          <w:iCs/>
        </w:rPr>
        <w:t>epochTime</w:t>
      </w:r>
      <w:proofErr w:type="spellEnd"/>
      <w:r w:rsidR="004236BC">
        <w:t>, s</w:t>
      </w:r>
      <w:r>
        <w:rPr>
          <w:bCs/>
          <w:lang w:eastAsia="sv-SE"/>
        </w:rPr>
        <w:t xml:space="preserve">o avoid modifications to the existing </w:t>
      </w:r>
      <w:proofErr w:type="spellStart"/>
      <w:r>
        <w:rPr>
          <w:bCs/>
          <w:i/>
          <w:iCs/>
          <w:lang w:eastAsia="sv-SE"/>
        </w:rPr>
        <w:t>epochTime</w:t>
      </w:r>
      <w:proofErr w:type="spellEnd"/>
      <w:r>
        <w:rPr>
          <w:bCs/>
          <w:lang w:eastAsia="sv-SE"/>
        </w:rPr>
        <w:t xml:space="preserve"> IE, the timestamp information for each future reference point location can be provided by broadcasting an offset from </w:t>
      </w:r>
      <w:proofErr w:type="spellStart"/>
      <w:r>
        <w:rPr>
          <w:bCs/>
          <w:i/>
          <w:iCs/>
          <w:lang w:eastAsia="sv-SE"/>
        </w:rPr>
        <w:t>epochTime</w:t>
      </w:r>
      <w:proofErr w:type="spellEnd"/>
      <w:r>
        <w:rPr>
          <w:bCs/>
          <w:lang w:eastAsia="sv-SE"/>
        </w:rPr>
        <w:t>.</w:t>
      </w:r>
    </w:p>
    <w:p w14:paraId="0DE7D9FC" w14:textId="76BDD778" w:rsidR="00B430FC" w:rsidRDefault="00B430FC" w:rsidP="00B430FC">
      <w:pPr>
        <w:ind w:left="1440" w:hanging="1440"/>
        <w:rPr>
          <w:b/>
          <w:lang w:eastAsia="sv-SE"/>
        </w:rPr>
      </w:pPr>
      <w:r>
        <w:rPr>
          <w:b/>
          <w:lang w:eastAsia="sv-SE"/>
        </w:rPr>
        <w:t xml:space="preserve">Proposal </w:t>
      </w:r>
      <w:r w:rsidR="00280EE3">
        <w:rPr>
          <w:b/>
          <w:lang w:eastAsia="sv-SE"/>
        </w:rPr>
        <w:t>3</w:t>
      </w:r>
      <w:r>
        <w:rPr>
          <w:b/>
          <w:lang w:eastAsia="sv-SE"/>
        </w:rPr>
        <w:t>:</w:t>
      </w:r>
      <w:r>
        <w:rPr>
          <w:b/>
          <w:lang w:eastAsia="sv-SE"/>
        </w:rPr>
        <w:tab/>
        <w:t xml:space="preserve">If multiple future reference location coordinates are supported, timestamp information for each future reference point is provided by broadcasting an offset to </w:t>
      </w:r>
      <w:proofErr w:type="spellStart"/>
      <w:r w:rsidRPr="00FB0846">
        <w:rPr>
          <w:b/>
          <w:i/>
          <w:iCs/>
          <w:lang w:eastAsia="sv-SE"/>
        </w:rPr>
        <w:t>epochTime</w:t>
      </w:r>
      <w:proofErr w:type="spellEnd"/>
      <w:r>
        <w:rPr>
          <w:b/>
          <w:lang w:eastAsia="sv-SE"/>
        </w:rPr>
        <w:t>.</w:t>
      </w:r>
    </w:p>
    <w:p w14:paraId="116A2C5C" w14:textId="222EFF26" w:rsidR="000E515A" w:rsidRPr="000E515A" w:rsidRDefault="0027233E" w:rsidP="009421C9">
      <w:pPr>
        <w:pStyle w:val="Heading2"/>
      </w:pPr>
      <w:r>
        <w:lastRenderedPageBreak/>
        <w:t>N</w:t>
      </w:r>
      <w:r w:rsidR="000E515A">
        <w:t>am</w:t>
      </w:r>
      <w:r>
        <w:t>ing</w:t>
      </w:r>
      <w:r w:rsidR="000E515A">
        <w:t xml:space="preserve"> </w:t>
      </w:r>
      <w:r>
        <w:t>of</w:t>
      </w:r>
      <w:r w:rsidR="000E515A">
        <w:t xml:space="preserve"> t-</w:t>
      </w:r>
      <w:r>
        <w:t>S</w:t>
      </w:r>
      <w:r w:rsidR="000E515A">
        <w:t xml:space="preserve">ervice </w:t>
      </w:r>
      <w:r>
        <w:t>due to</w:t>
      </w:r>
      <w:r w:rsidR="000E515A">
        <w:t xml:space="preserve"> feeder-link</w:t>
      </w:r>
      <w:r>
        <w:t xml:space="preserve"> switch</w:t>
      </w:r>
    </w:p>
    <w:p w14:paraId="56CC441E" w14:textId="16002404" w:rsidR="00104E39" w:rsidRDefault="0084604D" w:rsidP="00104E39">
      <w:r>
        <w:t>For earth</w:t>
      </w:r>
      <w:r w:rsidR="00A44FB4">
        <w:t>-</w:t>
      </w:r>
      <w:r>
        <w:t xml:space="preserve">moving cell, </w:t>
      </w:r>
      <w:r w:rsidR="00104E39">
        <w:t xml:space="preserve">time-based measurement initiation </w:t>
      </w:r>
      <w:r>
        <w:t xml:space="preserve">is supported only in the </w:t>
      </w:r>
      <w:r w:rsidR="00104E39">
        <w:t>feeder-link switch case</w:t>
      </w:r>
      <w:r w:rsidR="00F66741">
        <w:t xml:space="preserve">. </w:t>
      </w:r>
      <w:r w:rsidR="0029477B">
        <w:t xml:space="preserve">Informing the UE of the feeder-link switch time will re-use the </w:t>
      </w:r>
      <w:r w:rsidR="0029477B" w:rsidRPr="009421C9">
        <w:rPr>
          <w:i/>
          <w:iCs/>
        </w:rPr>
        <w:t xml:space="preserve">t-Service </w:t>
      </w:r>
      <w:r w:rsidR="0029477B">
        <w:t>IE</w:t>
      </w:r>
      <w:r w:rsidR="00B70F14">
        <w:t xml:space="preserve"> </w:t>
      </w:r>
      <w:proofErr w:type="gramStart"/>
      <w:r w:rsidR="00B70F14">
        <w:t>format</w:t>
      </w:r>
      <w:r w:rsidR="0029477B">
        <w:t>,</w:t>
      </w:r>
      <w:proofErr w:type="gramEnd"/>
      <w:r w:rsidR="0029477B">
        <w:t xml:space="preserve"> however </w:t>
      </w:r>
      <w:r w:rsidR="00E038BF">
        <w:t>it is currently FFS whether</w:t>
      </w:r>
      <w:r w:rsidR="00742D67">
        <w:t xml:space="preserve"> to use</w:t>
      </w:r>
      <w:r w:rsidR="00E038BF">
        <w:t xml:space="preserve"> the same </w:t>
      </w:r>
      <w:r w:rsidR="00C6163F">
        <w:t xml:space="preserve">IE </w:t>
      </w:r>
      <w:r w:rsidR="00E038BF">
        <w:t xml:space="preserve">name </w:t>
      </w:r>
      <w:r w:rsidR="00B10843">
        <w:t>with</w:t>
      </w:r>
      <w:r w:rsidR="00E038BF">
        <w:t xml:space="preserve"> updat</w:t>
      </w:r>
      <w:r w:rsidR="00B10843">
        <w:t>ed</w:t>
      </w:r>
      <w:r w:rsidR="00E038BF">
        <w:t xml:space="preserve"> field description or a new name.</w:t>
      </w:r>
    </w:p>
    <w:p w14:paraId="0560CC54" w14:textId="2D1FABDB" w:rsidR="00104E39" w:rsidRDefault="00771E64" w:rsidP="00104E39">
      <w:pPr>
        <w:rPr>
          <w:lang w:val="en-US"/>
        </w:rPr>
      </w:pPr>
      <w:r>
        <w:rPr>
          <w:lang w:val="en-US"/>
        </w:rPr>
        <w:t xml:space="preserve">In legacy specification the presence of </w:t>
      </w:r>
      <w:r w:rsidRPr="009421C9">
        <w:rPr>
          <w:i/>
          <w:iCs/>
          <w:lang w:val="en-US"/>
        </w:rPr>
        <w:t>t-Service</w:t>
      </w:r>
      <w:r>
        <w:rPr>
          <w:lang w:val="en-US"/>
        </w:rPr>
        <w:t xml:space="preserve"> is used to trigger the UE to</w:t>
      </w:r>
      <w:r w:rsidR="00825072">
        <w:rPr>
          <w:lang w:val="en-US"/>
        </w:rPr>
        <w:t xml:space="preserve"> perform intra-frequency, inter-frequency, or inter-RAT measurements before </w:t>
      </w:r>
      <w:r w:rsidR="007541DB" w:rsidRPr="009421C9">
        <w:rPr>
          <w:i/>
          <w:iCs/>
          <w:lang w:val="en-US"/>
        </w:rPr>
        <w:t>t-Service</w:t>
      </w:r>
      <w:r w:rsidR="00036AFF">
        <w:rPr>
          <w:lang w:val="en-US"/>
        </w:rPr>
        <w:t>, i.e.</w:t>
      </w:r>
      <w:r w:rsidR="00382968">
        <w:rPr>
          <w:lang w:val="en-US"/>
        </w:rPr>
        <w:t xml:space="preserve"> [</w:t>
      </w:r>
      <w:r w:rsidR="000E25D7">
        <w:rPr>
          <w:lang w:val="en-US"/>
        </w:rPr>
        <w:t>4</w:t>
      </w:r>
      <w:r w:rsidR="00382968">
        <w:rPr>
          <w:lang w:val="en-US"/>
        </w:rPr>
        <w:t>]</w:t>
      </w:r>
      <w:r w:rsidR="00036AFF">
        <w:rPr>
          <w:lang w:val="en-US"/>
        </w:rPr>
        <w:t>:</w:t>
      </w:r>
      <w:r>
        <w:rPr>
          <w:lang w:val="en-US"/>
        </w:rPr>
        <w:t xml:space="preserve"> </w:t>
      </w:r>
    </w:p>
    <w:tbl>
      <w:tblPr>
        <w:tblStyle w:val="TableGrid"/>
        <w:tblW w:w="0" w:type="auto"/>
        <w:tblLook w:val="04A0" w:firstRow="1" w:lastRow="0" w:firstColumn="1" w:lastColumn="0" w:noHBand="0" w:noVBand="1"/>
      </w:tblPr>
      <w:tblGrid>
        <w:gridCol w:w="9629"/>
      </w:tblGrid>
      <w:tr w:rsidR="00555A97" w14:paraId="15204D5C" w14:textId="77777777" w:rsidTr="00555A97">
        <w:tc>
          <w:tcPr>
            <w:tcW w:w="9629" w:type="dxa"/>
          </w:tcPr>
          <w:p w14:paraId="0A37AE24" w14:textId="63DB5901" w:rsidR="00555A97" w:rsidRPr="009421C9" w:rsidRDefault="00555A97" w:rsidP="00104E39">
            <w:pPr>
              <w:rPr>
                <w:rFonts w:ascii="Times New Roman" w:eastAsia="SimSun" w:hAnsi="Times New Roman"/>
              </w:rPr>
            </w:pPr>
            <w:r w:rsidRPr="009421C9">
              <w:rPr>
                <w:rFonts w:ascii="Times New Roman" w:eastAsia="SimSun" w:hAnsi="Times New Roman"/>
              </w:rPr>
              <w:t xml:space="preserve">If the </w:t>
            </w:r>
            <w:r w:rsidRPr="009421C9">
              <w:rPr>
                <w:rFonts w:ascii="Times New Roman" w:eastAsia="SimSun" w:hAnsi="Times New Roman"/>
                <w:b/>
                <w:bCs/>
                <w:i/>
                <w:iCs/>
              </w:rPr>
              <w:t>t-Service</w:t>
            </w:r>
            <w:r w:rsidRPr="009421C9">
              <w:rPr>
                <w:rFonts w:ascii="Times New Roman" w:eastAsia="SimSun" w:hAnsi="Times New Roman"/>
                <w:b/>
                <w:bCs/>
              </w:rPr>
              <w:t xml:space="preserve"> of the serving cell is present in SIB19</w:t>
            </w:r>
            <w:r w:rsidRPr="009421C9">
              <w:rPr>
                <w:rFonts w:ascii="Times New Roman" w:eastAsia="SimSun" w:hAnsi="Times New Roman"/>
              </w:rPr>
              <w:t>, and if UE supports time-based measurement initiation, the UE shall perform intra-frequency, inter-</w:t>
            </w:r>
            <w:proofErr w:type="gramStart"/>
            <w:r w:rsidRPr="009421C9">
              <w:rPr>
                <w:rFonts w:ascii="Times New Roman" w:eastAsia="SimSun" w:hAnsi="Times New Roman"/>
              </w:rPr>
              <w:t>frequency</w:t>
            </w:r>
            <w:proofErr w:type="gramEnd"/>
            <w:r w:rsidRPr="009421C9">
              <w:rPr>
                <w:rFonts w:ascii="Times New Roman" w:eastAsia="SimSun" w:hAnsi="Times New Roman"/>
              </w:rPr>
              <w:t xml:space="preserve"> or inter-RAT measurements before the t-Service, regardless of the distance between UE and the serving cell reference location or whether the serving cell fulfils </w:t>
            </w:r>
            <w:proofErr w:type="spellStart"/>
            <w:r w:rsidRPr="009421C9">
              <w:rPr>
                <w:rFonts w:ascii="Times New Roman" w:eastAsia="SimSun" w:hAnsi="Times New Roman"/>
              </w:rPr>
              <w:t>Srxlev</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IntraSearchP</w:t>
            </w:r>
            <w:proofErr w:type="spellEnd"/>
            <w:r w:rsidRPr="009421C9">
              <w:rPr>
                <w:rFonts w:ascii="Times New Roman" w:eastAsia="SimSun" w:hAnsi="Times New Roman"/>
              </w:rPr>
              <w:t xml:space="preserve"> and </w:t>
            </w:r>
            <w:proofErr w:type="spellStart"/>
            <w:r w:rsidRPr="009421C9">
              <w:rPr>
                <w:rFonts w:ascii="Times New Roman" w:eastAsia="SimSun" w:hAnsi="Times New Roman"/>
              </w:rPr>
              <w:t>Squal</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IntraSearchQ</w:t>
            </w:r>
            <w:proofErr w:type="spellEnd"/>
            <w:r w:rsidRPr="009421C9">
              <w:rPr>
                <w:rFonts w:ascii="Times New Roman" w:eastAsia="SimSun" w:hAnsi="Times New Roman"/>
              </w:rPr>
              <w:t xml:space="preserve">, or </w:t>
            </w:r>
            <w:proofErr w:type="spellStart"/>
            <w:r w:rsidRPr="009421C9">
              <w:rPr>
                <w:rFonts w:ascii="Times New Roman" w:eastAsia="SimSun" w:hAnsi="Times New Roman"/>
              </w:rPr>
              <w:t>Srxlev</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nonIntraSearchP</w:t>
            </w:r>
            <w:proofErr w:type="spellEnd"/>
            <w:r w:rsidRPr="009421C9">
              <w:rPr>
                <w:rFonts w:ascii="Times New Roman" w:eastAsia="SimSun" w:hAnsi="Times New Roman"/>
              </w:rPr>
              <w:t xml:space="preserve"> and </w:t>
            </w:r>
            <w:proofErr w:type="spellStart"/>
            <w:r w:rsidRPr="009421C9">
              <w:rPr>
                <w:rFonts w:ascii="Times New Roman" w:eastAsia="SimSun" w:hAnsi="Times New Roman"/>
              </w:rPr>
              <w:t>Squal</w:t>
            </w:r>
            <w:proofErr w:type="spellEnd"/>
            <w:r w:rsidRPr="009421C9">
              <w:rPr>
                <w:rFonts w:ascii="Times New Roman" w:eastAsia="SimSun" w:hAnsi="Times New Roman"/>
              </w:rPr>
              <w:t xml:space="preserve"> &gt; </w:t>
            </w:r>
            <w:proofErr w:type="spellStart"/>
            <w:r w:rsidRPr="009421C9">
              <w:rPr>
                <w:rFonts w:ascii="Times New Roman" w:eastAsia="SimSun" w:hAnsi="Times New Roman"/>
              </w:rPr>
              <w:t>S</w:t>
            </w:r>
            <w:r w:rsidRPr="009421C9">
              <w:rPr>
                <w:rFonts w:ascii="Times New Roman" w:eastAsia="SimSun" w:hAnsi="Times New Roman"/>
                <w:vertAlign w:val="subscript"/>
              </w:rPr>
              <w:t>nonIntraSearchQ</w:t>
            </w:r>
            <w:proofErr w:type="spellEnd"/>
            <w:r w:rsidRPr="009421C9">
              <w:rPr>
                <w:rFonts w:ascii="Times New Roman" w:eastAsia="SimSun" w:hAnsi="Times New Roman"/>
                <w:vertAlign w:val="subscript"/>
              </w:rPr>
              <w:t>….</w:t>
            </w:r>
          </w:p>
        </w:tc>
      </w:tr>
    </w:tbl>
    <w:p w14:paraId="01CDB244" w14:textId="77777777" w:rsidR="00555A97" w:rsidRPr="009421C9" w:rsidRDefault="00555A97" w:rsidP="00104E39">
      <w:pPr>
        <w:rPr>
          <w:sz w:val="2"/>
          <w:szCs w:val="2"/>
          <w:lang w:val="en-US"/>
        </w:rPr>
      </w:pPr>
    </w:p>
    <w:p w14:paraId="36746EE2" w14:textId="706A9FCA" w:rsidR="0051689D" w:rsidRDefault="00882937" w:rsidP="00104E39">
      <w:r>
        <w:t>Whether the Serving Cell stops providing coverage due to a quasi-earth fixed cell switch or feeder-link switch is not necessarily important for time-based measurement initiation, since in both cases the coverage still ends.  What is important is that the IE triggers neighbour cell measurements prior to the current Serving Cell stopping coverage</w:t>
      </w:r>
      <w:r w:rsidR="0051689D">
        <w:t xml:space="preserve">, which is already captured in the </w:t>
      </w:r>
      <w:r w:rsidR="009E565F">
        <w:t xml:space="preserve">above </w:t>
      </w:r>
      <w:r w:rsidR="0051689D">
        <w:t>procedural text</w:t>
      </w:r>
      <w:r>
        <w:t>.</w:t>
      </w:r>
      <w:r w:rsidR="00401293">
        <w:t xml:space="preserve"> </w:t>
      </w:r>
    </w:p>
    <w:p w14:paraId="315B0FB0" w14:textId="426AF2A9" w:rsidR="00157FF1" w:rsidRDefault="00157FF1" w:rsidP="00104E39">
      <w:r>
        <w:t>However</w:t>
      </w:r>
      <w:r w:rsidR="00882937">
        <w:t>,</w:t>
      </w:r>
      <w:r>
        <w:t xml:space="preserve"> in R</w:t>
      </w:r>
      <w:r w:rsidR="00401293">
        <w:t>e</w:t>
      </w:r>
      <w:r>
        <w:t xml:space="preserve">l-17 </w:t>
      </w:r>
      <w:r w:rsidR="005B6B81">
        <w:t xml:space="preserve">the presence of </w:t>
      </w:r>
      <w:r w:rsidR="005B6B81" w:rsidRPr="005B6B81">
        <w:rPr>
          <w:i/>
          <w:iCs/>
        </w:rPr>
        <w:t>t-Service</w:t>
      </w:r>
      <w:r w:rsidR="005B6B81">
        <w:t xml:space="preserve"> </w:t>
      </w:r>
      <w:r w:rsidR="0011541A">
        <w:t>is</w:t>
      </w:r>
      <w:r>
        <w:t xml:space="preserve"> used to implic</w:t>
      </w:r>
      <w:r w:rsidR="00401293">
        <w:t>i</w:t>
      </w:r>
      <w:r>
        <w:t xml:space="preserve">tly determine whether a cell is </w:t>
      </w:r>
      <w:r w:rsidR="00C614F8">
        <w:t>quasi-</w:t>
      </w:r>
      <w:r>
        <w:t xml:space="preserve">earth fixed or </w:t>
      </w:r>
      <w:r w:rsidR="00C614F8">
        <w:t xml:space="preserve">earth </w:t>
      </w:r>
      <w:r>
        <w:t>moving</w:t>
      </w:r>
      <w:r w:rsidR="00C614F8">
        <w:t>.</w:t>
      </w:r>
      <w:r>
        <w:t xml:space="preserve"> </w:t>
      </w:r>
      <w:r w:rsidR="00FF11D6">
        <w:t>Using the same IE name</w:t>
      </w:r>
      <w:r>
        <w:t xml:space="preserve"> may cause confusion </w:t>
      </w:r>
      <w:r w:rsidR="0028256D">
        <w:t xml:space="preserve">as to what type of cell the UE is connected to, which is important </w:t>
      </w:r>
      <w:r>
        <w:t xml:space="preserve">since UE behaviour is different (e.g., </w:t>
      </w:r>
      <w:r w:rsidR="00A011A9">
        <w:t xml:space="preserve">whether </w:t>
      </w:r>
      <w:r>
        <w:t>UE need</w:t>
      </w:r>
      <w:r w:rsidR="001D20B4">
        <w:t>s</w:t>
      </w:r>
      <w:r>
        <w:t xml:space="preserve"> t</w:t>
      </w:r>
      <w:r w:rsidR="0058034F">
        <w:t>o</w:t>
      </w:r>
      <w:r>
        <w:t xml:space="preserve"> derive trajectory of reference location or not). It would be </w:t>
      </w:r>
      <w:r w:rsidR="0052030E">
        <w:t>better</w:t>
      </w:r>
      <w:r>
        <w:t xml:space="preserve"> to simply have a new IE with different name to distinguish the two.</w:t>
      </w:r>
    </w:p>
    <w:p w14:paraId="340B0816" w14:textId="3F111927" w:rsidR="00104E39" w:rsidRDefault="00104E39" w:rsidP="00104E39">
      <w:pPr>
        <w:ind w:left="1440" w:hanging="1440"/>
        <w:rPr>
          <w:b/>
          <w:bCs/>
        </w:rPr>
      </w:pPr>
      <w:r>
        <w:rPr>
          <w:b/>
          <w:lang w:eastAsia="sv-SE"/>
        </w:rPr>
        <w:t xml:space="preserve">Proposal </w:t>
      </w:r>
      <w:r w:rsidR="009A3FCA">
        <w:rPr>
          <w:b/>
          <w:lang w:eastAsia="sv-SE"/>
        </w:rPr>
        <w:t>4</w:t>
      </w:r>
      <w:r>
        <w:rPr>
          <w:b/>
          <w:lang w:eastAsia="sv-SE"/>
        </w:rPr>
        <w:t>:</w:t>
      </w:r>
      <w:r>
        <w:rPr>
          <w:b/>
          <w:lang w:eastAsia="sv-SE"/>
        </w:rPr>
        <w:tab/>
      </w:r>
      <w:r w:rsidR="007122C3">
        <w:rPr>
          <w:b/>
          <w:lang w:eastAsia="sv-SE"/>
        </w:rPr>
        <w:t>A</w:t>
      </w:r>
      <w:r w:rsidR="00322461">
        <w:rPr>
          <w:b/>
          <w:lang w:eastAsia="sv-SE"/>
        </w:rPr>
        <w:t xml:space="preserve"> </w:t>
      </w:r>
      <w:r w:rsidR="007122C3">
        <w:rPr>
          <w:b/>
          <w:lang w:eastAsia="sv-SE"/>
        </w:rPr>
        <w:t xml:space="preserve">new </w:t>
      </w:r>
      <w:r>
        <w:rPr>
          <w:b/>
          <w:lang w:eastAsia="sv-SE"/>
        </w:rPr>
        <w:t xml:space="preserve">name </w:t>
      </w:r>
      <w:r w:rsidR="00322461" w:rsidRPr="009421C9">
        <w:rPr>
          <w:b/>
          <w:i/>
          <w:iCs/>
          <w:lang w:eastAsia="sv-SE"/>
        </w:rPr>
        <w:t>t-</w:t>
      </w:r>
      <w:proofErr w:type="spellStart"/>
      <w:r w:rsidR="00322461" w:rsidRPr="009421C9">
        <w:rPr>
          <w:b/>
          <w:i/>
          <w:iCs/>
          <w:lang w:eastAsia="sv-SE"/>
        </w:rPr>
        <w:t>Service</w:t>
      </w:r>
      <w:r w:rsidR="007122C3">
        <w:rPr>
          <w:b/>
          <w:i/>
          <w:iCs/>
          <w:lang w:eastAsia="sv-SE"/>
        </w:rPr>
        <w:t>FeederLink</w:t>
      </w:r>
      <w:proofErr w:type="spellEnd"/>
      <w:r>
        <w:rPr>
          <w:b/>
          <w:lang w:eastAsia="sv-SE"/>
        </w:rPr>
        <w:t xml:space="preserve"> is used for the IE which triggers UE neighbour cell measurements prior to feeder-link switch</w:t>
      </w:r>
      <w:r>
        <w:rPr>
          <w:b/>
          <w:bCs/>
        </w:rPr>
        <w:t>.</w:t>
      </w:r>
    </w:p>
    <w:p w14:paraId="2F07319C" w14:textId="2FB757BE" w:rsidR="000D2F39" w:rsidRDefault="00C27B56" w:rsidP="009421C9">
      <w:pPr>
        <w:pStyle w:val="Heading1"/>
      </w:pPr>
      <w:r>
        <w:t xml:space="preserve">Earth-moving cell: </w:t>
      </w:r>
      <w:r w:rsidR="00FA1147">
        <w:t>Other aspects</w:t>
      </w:r>
    </w:p>
    <w:p w14:paraId="0A1C53EC" w14:textId="4BF4060A" w:rsidR="00CC6E62" w:rsidRDefault="00DD7EBE" w:rsidP="009421C9">
      <w:pPr>
        <w:pStyle w:val="Heading2"/>
      </w:pPr>
      <w:r>
        <w:t>Measurement relaxation during feeder-link switch</w:t>
      </w:r>
    </w:p>
    <w:p w14:paraId="166B4D75" w14:textId="070BDA1F" w:rsidR="00B430FC" w:rsidRDefault="00B430FC" w:rsidP="00B430FC">
      <w:r w:rsidRPr="003E3DAD">
        <w:t>For hard feeder link switch, an NTN payload connects to only one NTN Gateway at any given time</w:t>
      </w:r>
      <w:r>
        <w:t xml:space="preserve"> so</w:t>
      </w:r>
      <w:r w:rsidRPr="003E3DAD">
        <w:t xml:space="preserve"> a radio link interruption may occur during the transition between the feeder links.</w:t>
      </w:r>
      <w:r>
        <w:t xml:space="preserve"> The radio-link interruption extends to all cells originating from the satellite, so even if the UE triggers neighbour cell measurements prior to a hard feeder-link switch, if the cells originate from the same satellite as the current camped cell (e.g., broadcasting </w:t>
      </w:r>
      <w:r w:rsidRPr="00220FD5">
        <w:rPr>
          <w:i/>
          <w:iCs/>
        </w:rPr>
        <w:t>t-</w:t>
      </w:r>
      <w:r w:rsidR="00402CF0">
        <w:rPr>
          <w:i/>
          <w:iCs/>
        </w:rPr>
        <w:t>S</w:t>
      </w:r>
      <w:r w:rsidRPr="00220FD5">
        <w:rPr>
          <w:i/>
          <w:iCs/>
        </w:rPr>
        <w:t>ervice</w:t>
      </w:r>
      <w:r>
        <w:t xml:space="preserve">) the UE still risks re-selecting to a cell about to </w:t>
      </w:r>
      <w:proofErr w:type="spellStart"/>
      <w:r>
        <w:t>dissapear</w:t>
      </w:r>
      <w:proofErr w:type="spellEnd"/>
      <w:r>
        <w:t xml:space="preserve">. </w:t>
      </w:r>
    </w:p>
    <w:p w14:paraId="2D8737FA" w14:textId="77777777" w:rsidR="00B430FC" w:rsidRDefault="00B430FC" w:rsidP="00B430FC">
      <w:pPr>
        <w:ind w:left="1440" w:hanging="1440"/>
        <w:rPr>
          <w:i/>
          <w:iCs/>
        </w:rPr>
      </w:pPr>
      <w:r>
        <w:rPr>
          <w:i/>
          <w:iCs/>
        </w:rPr>
        <w:t>Observation 2:</w:t>
      </w:r>
      <w:r w:rsidRPr="001A42A6">
        <w:rPr>
          <w:i/>
          <w:iCs/>
        </w:rPr>
        <w:tab/>
      </w:r>
      <w:r>
        <w:rPr>
          <w:i/>
          <w:iCs/>
        </w:rPr>
        <w:t>During a hard switch, the service interruption extends to all cells originating from the satellite. Prior to the switch, UE should only m</w:t>
      </w:r>
      <w:r w:rsidRPr="008D1413">
        <w:rPr>
          <w:i/>
          <w:iCs/>
        </w:rPr>
        <w:t>easure</w:t>
      </w:r>
      <w:r>
        <w:rPr>
          <w:i/>
          <w:iCs/>
        </w:rPr>
        <w:t xml:space="preserve"> cells</w:t>
      </w:r>
      <w:r w:rsidRPr="008D1413">
        <w:rPr>
          <w:i/>
          <w:iCs/>
        </w:rPr>
        <w:t xml:space="preserve"> </w:t>
      </w:r>
      <w:r w:rsidRPr="00220FD5">
        <w:rPr>
          <w:i/>
          <w:iCs/>
        </w:rPr>
        <w:t>originat</w:t>
      </w:r>
      <w:r>
        <w:rPr>
          <w:i/>
          <w:iCs/>
        </w:rPr>
        <w:t>ing</w:t>
      </w:r>
      <w:r w:rsidRPr="00220FD5">
        <w:rPr>
          <w:i/>
          <w:iCs/>
        </w:rPr>
        <w:t xml:space="preserve"> from a different satellite</w:t>
      </w:r>
      <w:r>
        <w:rPr>
          <w:i/>
          <w:iCs/>
        </w:rPr>
        <w:t xml:space="preserve"> </w:t>
      </w:r>
      <w:r w:rsidRPr="00220FD5">
        <w:rPr>
          <w:i/>
          <w:iCs/>
        </w:rPr>
        <w:t>with a stable feeder-link.</w:t>
      </w:r>
    </w:p>
    <w:p w14:paraId="377B4DAF" w14:textId="77777777" w:rsidR="00B430FC" w:rsidRPr="00E73296" w:rsidRDefault="00B430FC" w:rsidP="00B430FC">
      <w:pPr>
        <w:rPr>
          <w:i/>
          <w:iCs/>
        </w:rPr>
      </w:pPr>
      <w:proofErr w:type="spellStart"/>
      <w:r>
        <w:t>Intitating</w:t>
      </w:r>
      <w:proofErr w:type="spellEnd"/>
      <w:r>
        <w:t xml:space="preserve"> measurements prior to a feeder-link switch only make sense if the cells originate from a different satellite with a stable feeder-link. RAN2 should discuss whether the UE can still relax (e.g., not perform) measurements on neighbouring cells which originate from the same satellite prior to a hard feeder-link switch.</w:t>
      </w:r>
    </w:p>
    <w:p w14:paraId="10600094" w14:textId="6122D2B5" w:rsidR="00B430FC" w:rsidRDefault="00B430FC" w:rsidP="00B430FC">
      <w:pPr>
        <w:ind w:left="1440" w:hanging="1440"/>
        <w:rPr>
          <w:b/>
          <w:bCs/>
        </w:rPr>
      </w:pPr>
      <w:r>
        <w:rPr>
          <w:b/>
          <w:lang w:eastAsia="sv-SE"/>
        </w:rPr>
        <w:t xml:space="preserve">Proposal </w:t>
      </w:r>
      <w:r w:rsidR="009A3FCA">
        <w:rPr>
          <w:b/>
          <w:lang w:eastAsia="sv-SE"/>
        </w:rPr>
        <w:t>5</w:t>
      </w:r>
      <w:r>
        <w:rPr>
          <w:b/>
          <w:lang w:eastAsia="sv-SE"/>
        </w:rPr>
        <w:t>:</w:t>
      </w:r>
      <w:r>
        <w:rPr>
          <w:b/>
          <w:lang w:eastAsia="sv-SE"/>
        </w:rPr>
        <w:tab/>
        <w:t xml:space="preserve">RAN2 </w:t>
      </w:r>
      <w:r>
        <w:rPr>
          <w:b/>
          <w:bCs/>
        </w:rPr>
        <w:t>to</w:t>
      </w:r>
      <w:r w:rsidRPr="006F0BA6">
        <w:rPr>
          <w:b/>
          <w:bCs/>
        </w:rPr>
        <w:t xml:space="preserve"> discuss whether the UE can relax (e.g., not perform) measurements on neighbouring cell</w:t>
      </w:r>
      <w:r>
        <w:rPr>
          <w:b/>
          <w:bCs/>
        </w:rPr>
        <w:t>(</w:t>
      </w:r>
      <w:r w:rsidRPr="006F0BA6">
        <w:rPr>
          <w:b/>
          <w:bCs/>
        </w:rPr>
        <w:t>s</w:t>
      </w:r>
      <w:r>
        <w:rPr>
          <w:b/>
          <w:bCs/>
        </w:rPr>
        <w:t>)</w:t>
      </w:r>
      <w:r w:rsidRPr="006F0BA6">
        <w:rPr>
          <w:b/>
          <w:bCs/>
        </w:rPr>
        <w:t xml:space="preserve"> originat</w:t>
      </w:r>
      <w:r>
        <w:rPr>
          <w:b/>
          <w:bCs/>
        </w:rPr>
        <w:t>ing</w:t>
      </w:r>
      <w:r w:rsidRPr="006F0BA6">
        <w:rPr>
          <w:b/>
          <w:bCs/>
        </w:rPr>
        <w:t xml:space="preserve"> from the </w:t>
      </w:r>
      <w:r>
        <w:rPr>
          <w:b/>
          <w:bCs/>
        </w:rPr>
        <w:t xml:space="preserve">same </w:t>
      </w:r>
      <w:r w:rsidR="00DA77C2">
        <w:rPr>
          <w:b/>
          <w:bCs/>
        </w:rPr>
        <w:t>feeder-link</w:t>
      </w:r>
      <w:r>
        <w:rPr>
          <w:b/>
          <w:bCs/>
        </w:rPr>
        <w:t xml:space="preserve"> about to </w:t>
      </w:r>
      <w:r w:rsidR="00DA77C2">
        <w:rPr>
          <w:b/>
          <w:bCs/>
        </w:rPr>
        <w:t>be</w:t>
      </w:r>
      <w:r>
        <w:rPr>
          <w:b/>
          <w:bCs/>
        </w:rPr>
        <w:t xml:space="preserve"> switch</w:t>
      </w:r>
      <w:r w:rsidR="00AF50CF">
        <w:rPr>
          <w:b/>
          <w:bCs/>
        </w:rPr>
        <w:t>ed</w:t>
      </w:r>
      <w:r>
        <w:rPr>
          <w:b/>
          <w:bCs/>
        </w:rPr>
        <w:t>.</w:t>
      </w:r>
    </w:p>
    <w:p w14:paraId="4E6968B7" w14:textId="5DE30C72" w:rsidR="00B430FC" w:rsidRDefault="00434ACB" w:rsidP="009421C9">
      <w:pPr>
        <w:pStyle w:val="Heading2"/>
      </w:pPr>
      <w:r>
        <w:t>SI update due to reference location change</w:t>
      </w:r>
    </w:p>
    <w:p w14:paraId="1BE59885" w14:textId="6F488999" w:rsidR="00AC54AB" w:rsidRDefault="007D645F" w:rsidP="007D645F">
      <w:r>
        <w:t>Having the UE frequently re-</w:t>
      </w:r>
      <w:proofErr w:type="spellStart"/>
      <w:r>
        <w:t>aquire</w:t>
      </w:r>
      <w:proofErr w:type="spellEnd"/>
      <w:r>
        <w:t xml:space="preserve"> system information to maintain an updated cell reference point is undesirable from a power consumption perspective, which could be made </w:t>
      </w:r>
      <w:r w:rsidR="00371D4A">
        <w:t xml:space="preserve">even </w:t>
      </w:r>
      <w:r>
        <w:t>worse if multiple reference points are provided</w:t>
      </w:r>
      <w:r w:rsidR="00371D4A">
        <w:t xml:space="preserve"> which may change</w:t>
      </w:r>
      <w:r>
        <w:t xml:space="preserve">. </w:t>
      </w:r>
    </w:p>
    <w:p w14:paraId="75C8DA40" w14:textId="65911067" w:rsidR="00AC54AB" w:rsidRDefault="00AC54AB" w:rsidP="00AC54AB">
      <w:pPr>
        <w:ind w:left="1440" w:hanging="1440"/>
        <w:rPr>
          <w:bCs/>
          <w:i/>
          <w:iCs/>
          <w:lang w:eastAsia="sv-SE"/>
        </w:rPr>
      </w:pPr>
      <w:proofErr w:type="spellStart"/>
      <w:r w:rsidRPr="006F0BA6">
        <w:rPr>
          <w:bCs/>
          <w:i/>
          <w:iCs/>
        </w:rPr>
        <w:t>Observiation</w:t>
      </w:r>
      <w:proofErr w:type="spellEnd"/>
      <w:r w:rsidRPr="006F0BA6">
        <w:rPr>
          <w:bCs/>
          <w:i/>
          <w:iCs/>
          <w:lang w:eastAsia="sv-SE"/>
        </w:rPr>
        <w:t xml:space="preserve"> </w:t>
      </w:r>
      <w:r w:rsidR="00542403">
        <w:rPr>
          <w:bCs/>
          <w:i/>
          <w:iCs/>
          <w:lang w:eastAsia="sv-SE"/>
        </w:rPr>
        <w:t>3</w:t>
      </w:r>
      <w:r w:rsidRPr="006F0BA6">
        <w:rPr>
          <w:bCs/>
          <w:i/>
          <w:iCs/>
          <w:lang w:eastAsia="sv-SE"/>
        </w:rPr>
        <w:t>:</w:t>
      </w:r>
      <w:r w:rsidRPr="006F0BA6">
        <w:rPr>
          <w:bCs/>
          <w:i/>
          <w:iCs/>
          <w:lang w:eastAsia="sv-SE"/>
        </w:rPr>
        <w:tab/>
      </w:r>
      <w:r w:rsidR="00B842AF">
        <w:rPr>
          <w:bCs/>
          <w:i/>
          <w:iCs/>
          <w:lang w:eastAsia="sv-SE"/>
        </w:rPr>
        <w:t>Havin</w:t>
      </w:r>
      <w:r w:rsidR="00F40765">
        <w:rPr>
          <w:bCs/>
          <w:i/>
          <w:iCs/>
          <w:lang w:eastAsia="sv-SE"/>
        </w:rPr>
        <w:t>g</w:t>
      </w:r>
      <w:r w:rsidR="00B842AF">
        <w:rPr>
          <w:bCs/>
          <w:i/>
          <w:iCs/>
          <w:lang w:eastAsia="sv-SE"/>
        </w:rPr>
        <w:t xml:space="preserve"> the UE re-</w:t>
      </w:r>
      <w:proofErr w:type="spellStart"/>
      <w:r w:rsidR="00B842AF">
        <w:rPr>
          <w:bCs/>
          <w:i/>
          <w:iCs/>
          <w:lang w:eastAsia="sv-SE"/>
        </w:rPr>
        <w:t>aquire</w:t>
      </w:r>
      <w:proofErr w:type="spellEnd"/>
      <w:r w:rsidR="00B842AF">
        <w:rPr>
          <w:bCs/>
          <w:i/>
          <w:iCs/>
          <w:lang w:eastAsia="sv-SE"/>
        </w:rPr>
        <w:t xml:space="preserve"> system information due to a change in reference location is undesirable from a power consumption perspective</w:t>
      </w:r>
      <w:r w:rsidR="007D2FF0">
        <w:rPr>
          <w:bCs/>
          <w:i/>
          <w:iCs/>
          <w:lang w:eastAsia="sv-SE"/>
        </w:rPr>
        <w:t>.</w:t>
      </w:r>
    </w:p>
    <w:p w14:paraId="30793070" w14:textId="26AAE389" w:rsidR="007D645F" w:rsidRPr="00B8043D" w:rsidRDefault="007D645F" w:rsidP="007D645F">
      <w:pPr>
        <w:rPr>
          <w:bCs/>
          <w:lang w:eastAsia="sv-SE"/>
        </w:rPr>
      </w:pPr>
      <w:r>
        <w:rPr>
          <w:bCs/>
          <w:lang w:eastAsia="sv-SE"/>
        </w:rPr>
        <w:t xml:space="preserve">To mitigate this issue, a change in reference location should result in neither system information change notification nor in a modification of </w:t>
      </w:r>
      <w:proofErr w:type="spellStart"/>
      <w:r>
        <w:rPr>
          <w:bCs/>
          <w:i/>
          <w:iCs/>
          <w:lang w:eastAsia="sv-SE"/>
        </w:rPr>
        <w:t>valueTag</w:t>
      </w:r>
      <w:proofErr w:type="spellEnd"/>
      <w:r>
        <w:rPr>
          <w:bCs/>
          <w:lang w:eastAsia="sv-SE"/>
        </w:rPr>
        <w:t xml:space="preserve"> in </w:t>
      </w:r>
      <w:r>
        <w:rPr>
          <w:bCs/>
          <w:i/>
          <w:iCs/>
          <w:lang w:eastAsia="sv-SE"/>
        </w:rPr>
        <w:t xml:space="preserve">SIB1 </w:t>
      </w:r>
      <w:r>
        <w:rPr>
          <w:bCs/>
          <w:lang w:eastAsia="sv-SE"/>
        </w:rPr>
        <w:t xml:space="preserve">for Earth moving cell. This is in line with other information fields such as </w:t>
      </w:r>
      <w:proofErr w:type="spellStart"/>
      <w:r>
        <w:rPr>
          <w:bCs/>
          <w:i/>
          <w:iCs/>
          <w:lang w:eastAsia="sv-SE"/>
        </w:rPr>
        <w:t>ephemerisInfo</w:t>
      </w:r>
      <w:proofErr w:type="spellEnd"/>
      <w:r>
        <w:rPr>
          <w:bCs/>
          <w:i/>
          <w:iCs/>
          <w:lang w:eastAsia="sv-SE"/>
        </w:rPr>
        <w:t xml:space="preserve">, </w:t>
      </w:r>
      <w:proofErr w:type="spellStart"/>
      <w:r>
        <w:rPr>
          <w:bCs/>
          <w:i/>
          <w:iCs/>
          <w:lang w:eastAsia="sv-SE"/>
        </w:rPr>
        <w:t>epochTime</w:t>
      </w:r>
      <w:proofErr w:type="spellEnd"/>
      <w:r>
        <w:rPr>
          <w:bCs/>
          <w:i/>
          <w:iCs/>
          <w:lang w:eastAsia="sv-SE"/>
        </w:rPr>
        <w:t>,</w:t>
      </w:r>
      <w:r>
        <w:rPr>
          <w:bCs/>
          <w:lang w:eastAsia="sv-SE"/>
        </w:rPr>
        <w:t xml:space="preserve"> and </w:t>
      </w:r>
      <w:r>
        <w:rPr>
          <w:bCs/>
          <w:i/>
          <w:iCs/>
          <w:lang w:eastAsia="sv-SE"/>
        </w:rPr>
        <w:t>ta-Common</w:t>
      </w:r>
      <w:r>
        <w:rPr>
          <w:bCs/>
          <w:lang w:eastAsia="sv-SE"/>
        </w:rPr>
        <w:t xml:space="preserve"> which update frequently due to </w:t>
      </w:r>
      <w:proofErr w:type="spellStart"/>
      <w:r>
        <w:rPr>
          <w:bCs/>
          <w:lang w:eastAsia="sv-SE"/>
        </w:rPr>
        <w:t>satelite</w:t>
      </w:r>
      <w:proofErr w:type="spellEnd"/>
      <w:r>
        <w:rPr>
          <w:bCs/>
          <w:lang w:eastAsia="sv-SE"/>
        </w:rPr>
        <w:t xml:space="preserve"> movement.</w:t>
      </w:r>
    </w:p>
    <w:p w14:paraId="5707CC38" w14:textId="2CE71B15" w:rsidR="007D645F" w:rsidRDefault="007D645F" w:rsidP="00542403">
      <w:pPr>
        <w:ind w:left="1440" w:hanging="1440"/>
        <w:rPr>
          <w:b/>
          <w:lang w:eastAsia="sv-SE"/>
        </w:rPr>
      </w:pPr>
      <w:r>
        <w:rPr>
          <w:b/>
          <w:lang w:eastAsia="sv-SE"/>
        </w:rPr>
        <w:t xml:space="preserve">Proposal </w:t>
      </w:r>
      <w:r w:rsidR="009A3FCA">
        <w:rPr>
          <w:b/>
          <w:lang w:eastAsia="sv-SE"/>
        </w:rPr>
        <w:t>6</w:t>
      </w:r>
      <w:r>
        <w:rPr>
          <w:b/>
          <w:lang w:eastAsia="sv-SE"/>
        </w:rPr>
        <w:t>:</w:t>
      </w:r>
      <w:r>
        <w:rPr>
          <w:b/>
          <w:lang w:eastAsia="sv-SE"/>
        </w:rPr>
        <w:tab/>
      </w:r>
      <w:r>
        <w:rPr>
          <w:b/>
          <w:bCs/>
          <w:lang w:eastAsia="sv-SE"/>
        </w:rPr>
        <w:t xml:space="preserve">For Earth-moving cells, a change in reference location will not trigger system information change notification nor a modification of </w:t>
      </w:r>
      <w:proofErr w:type="spellStart"/>
      <w:r>
        <w:rPr>
          <w:b/>
          <w:bCs/>
          <w:i/>
          <w:iCs/>
          <w:lang w:eastAsia="sv-SE"/>
        </w:rPr>
        <w:t>valueTag</w:t>
      </w:r>
      <w:proofErr w:type="spellEnd"/>
      <w:r>
        <w:rPr>
          <w:b/>
          <w:bCs/>
          <w:lang w:eastAsia="sv-SE"/>
        </w:rPr>
        <w:t xml:space="preserve"> in </w:t>
      </w:r>
      <w:r w:rsidRPr="004710E4">
        <w:rPr>
          <w:b/>
          <w:bCs/>
          <w:i/>
          <w:iCs/>
          <w:lang w:eastAsia="sv-SE"/>
        </w:rPr>
        <w:t>SIB1</w:t>
      </w:r>
      <w:r>
        <w:rPr>
          <w:b/>
          <w:bCs/>
          <w:lang w:eastAsia="sv-SE"/>
        </w:rPr>
        <w:t>.</w:t>
      </w:r>
    </w:p>
    <w:p w14:paraId="0B6D7D6F" w14:textId="77777777" w:rsidR="00214E6A" w:rsidRPr="004A1A95" w:rsidRDefault="00214E6A" w:rsidP="00214E6A">
      <w:pPr>
        <w:pStyle w:val="Heading1"/>
      </w:pPr>
      <w:r w:rsidRPr="004A1A95">
        <w:lastRenderedPageBreak/>
        <w:t>Conclusion</w:t>
      </w:r>
    </w:p>
    <w:p w14:paraId="66F0DF76" w14:textId="09BBE763"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 </w:t>
      </w:r>
      <w:r w:rsidR="000F7CD7">
        <w:t>cell reselection enhancements for Earth moving cells:</w:t>
      </w:r>
    </w:p>
    <w:p w14:paraId="41B05726" w14:textId="77777777" w:rsidR="00410162" w:rsidRDefault="00410162" w:rsidP="00410162">
      <w:pPr>
        <w:ind w:left="1440" w:hanging="1440"/>
        <w:rPr>
          <w:bCs/>
          <w:i/>
          <w:iCs/>
          <w:lang w:eastAsia="sv-SE"/>
        </w:rPr>
      </w:pPr>
      <w:r w:rsidRPr="006F0BA6">
        <w:rPr>
          <w:bCs/>
          <w:i/>
          <w:iCs/>
        </w:rPr>
        <w:t>Observation</w:t>
      </w:r>
      <w:r w:rsidRPr="006F0BA6">
        <w:rPr>
          <w:bCs/>
          <w:i/>
          <w:iCs/>
          <w:lang w:eastAsia="sv-SE"/>
        </w:rPr>
        <w:t xml:space="preserve"> </w:t>
      </w:r>
      <w:r>
        <w:rPr>
          <w:bCs/>
          <w:i/>
          <w:iCs/>
          <w:lang w:eastAsia="sv-SE"/>
        </w:rPr>
        <w:t>1</w:t>
      </w:r>
      <w:r w:rsidRPr="006F0BA6">
        <w:rPr>
          <w:bCs/>
          <w:i/>
          <w:iCs/>
          <w:lang w:eastAsia="sv-SE"/>
        </w:rPr>
        <w:t>:</w:t>
      </w:r>
      <w:r w:rsidRPr="006F0BA6">
        <w:rPr>
          <w:bCs/>
          <w:i/>
          <w:iCs/>
          <w:lang w:eastAsia="sv-SE"/>
        </w:rPr>
        <w:tab/>
      </w:r>
      <w:r>
        <w:rPr>
          <w:bCs/>
          <w:i/>
          <w:iCs/>
          <w:lang w:eastAsia="sv-SE"/>
        </w:rPr>
        <w:t>Broadcasting m</w:t>
      </w:r>
      <w:r w:rsidRPr="006F0BA6">
        <w:rPr>
          <w:bCs/>
          <w:i/>
          <w:iCs/>
          <w:lang w:eastAsia="sv-SE"/>
        </w:rPr>
        <w:t xml:space="preserve">ultiple future reference </w:t>
      </w:r>
      <w:r>
        <w:rPr>
          <w:bCs/>
          <w:i/>
          <w:iCs/>
          <w:lang w:eastAsia="sv-SE"/>
        </w:rPr>
        <w:t>point</w:t>
      </w:r>
      <w:r w:rsidRPr="006F0BA6">
        <w:rPr>
          <w:bCs/>
          <w:i/>
          <w:iCs/>
          <w:lang w:eastAsia="sv-SE"/>
        </w:rPr>
        <w:t xml:space="preserve"> coordinates and associated timestamp can reduce frequency of SIB update and improve trajectory calculation.</w:t>
      </w:r>
    </w:p>
    <w:p w14:paraId="250C2CDD" w14:textId="77777777" w:rsidR="00410162" w:rsidRDefault="00410162" w:rsidP="00410162">
      <w:pPr>
        <w:ind w:left="1440" w:hanging="1440"/>
        <w:rPr>
          <w:i/>
          <w:iCs/>
        </w:rPr>
      </w:pPr>
      <w:r>
        <w:rPr>
          <w:i/>
          <w:iCs/>
        </w:rPr>
        <w:t>Observation 2:</w:t>
      </w:r>
      <w:r w:rsidRPr="001A42A6">
        <w:rPr>
          <w:i/>
          <w:iCs/>
        </w:rPr>
        <w:tab/>
      </w:r>
      <w:r>
        <w:rPr>
          <w:i/>
          <w:iCs/>
        </w:rPr>
        <w:t>During a hard switch, the service interruption extends to all cells originating from the satellite. Prior to the switch, UE should only m</w:t>
      </w:r>
      <w:r w:rsidRPr="008D1413">
        <w:rPr>
          <w:i/>
          <w:iCs/>
        </w:rPr>
        <w:t>easure</w:t>
      </w:r>
      <w:r>
        <w:rPr>
          <w:i/>
          <w:iCs/>
        </w:rPr>
        <w:t xml:space="preserve"> cells</w:t>
      </w:r>
      <w:r w:rsidRPr="008D1413">
        <w:rPr>
          <w:i/>
          <w:iCs/>
        </w:rPr>
        <w:t xml:space="preserve"> </w:t>
      </w:r>
      <w:r w:rsidRPr="00220FD5">
        <w:rPr>
          <w:i/>
          <w:iCs/>
        </w:rPr>
        <w:t>originat</w:t>
      </w:r>
      <w:r>
        <w:rPr>
          <w:i/>
          <w:iCs/>
        </w:rPr>
        <w:t>ing</w:t>
      </w:r>
      <w:r w:rsidRPr="00220FD5">
        <w:rPr>
          <w:i/>
          <w:iCs/>
        </w:rPr>
        <w:t xml:space="preserve"> from a different satellite</w:t>
      </w:r>
      <w:r>
        <w:rPr>
          <w:i/>
          <w:iCs/>
        </w:rPr>
        <w:t xml:space="preserve"> </w:t>
      </w:r>
      <w:r w:rsidRPr="00220FD5">
        <w:rPr>
          <w:i/>
          <w:iCs/>
        </w:rPr>
        <w:t>with a stable feeder-link.</w:t>
      </w:r>
    </w:p>
    <w:p w14:paraId="5F21EEE1" w14:textId="77777777" w:rsidR="00410162" w:rsidRDefault="00410162" w:rsidP="00410162">
      <w:pPr>
        <w:ind w:left="1440" w:hanging="1440"/>
        <w:rPr>
          <w:bCs/>
          <w:i/>
          <w:iCs/>
          <w:lang w:eastAsia="sv-SE"/>
        </w:rPr>
      </w:pPr>
      <w:r w:rsidRPr="006F0BA6">
        <w:rPr>
          <w:bCs/>
          <w:i/>
          <w:iCs/>
        </w:rPr>
        <w:t>Observation</w:t>
      </w:r>
      <w:r w:rsidRPr="006F0BA6">
        <w:rPr>
          <w:bCs/>
          <w:i/>
          <w:iCs/>
          <w:lang w:eastAsia="sv-SE"/>
        </w:rPr>
        <w:t xml:space="preserve"> </w:t>
      </w:r>
      <w:r>
        <w:rPr>
          <w:bCs/>
          <w:i/>
          <w:iCs/>
          <w:lang w:eastAsia="sv-SE"/>
        </w:rPr>
        <w:t>3</w:t>
      </w:r>
      <w:r w:rsidRPr="006F0BA6">
        <w:rPr>
          <w:bCs/>
          <w:i/>
          <w:iCs/>
          <w:lang w:eastAsia="sv-SE"/>
        </w:rPr>
        <w:t>:</w:t>
      </w:r>
      <w:r w:rsidRPr="006F0BA6">
        <w:rPr>
          <w:bCs/>
          <w:i/>
          <w:iCs/>
          <w:lang w:eastAsia="sv-SE"/>
        </w:rPr>
        <w:tab/>
      </w:r>
      <w:r>
        <w:rPr>
          <w:bCs/>
          <w:i/>
          <w:iCs/>
          <w:lang w:eastAsia="sv-SE"/>
        </w:rPr>
        <w:t>Having the UE re-</w:t>
      </w:r>
      <w:proofErr w:type="spellStart"/>
      <w:r>
        <w:rPr>
          <w:bCs/>
          <w:i/>
          <w:iCs/>
          <w:lang w:eastAsia="sv-SE"/>
        </w:rPr>
        <w:t>aquire</w:t>
      </w:r>
      <w:proofErr w:type="spellEnd"/>
      <w:r>
        <w:rPr>
          <w:bCs/>
          <w:i/>
          <w:iCs/>
          <w:lang w:eastAsia="sv-SE"/>
        </w:rPr>
        <w:t xml:space="preserve"> system information due to a change in reference location is undesirable from a power consumption perspective.</w:t>
      </w:r>
    </w:p>
    <w:p w14:paraId="77ED2D28" w14:textId="3164A680" w:rsidR="00410162" w:rsidRDefault="00410162" w:rsidP="00410162">
      <w:pPr>
        <w:ind w:left="1440" w:hanging="1440"/>
        <w:rPr>
          <w:b/>
          <w:lang w:eastAsia="sv-SE"/>
        </w:rPr>
      </w:pPr>
      <w:r>
        <w:rPr>
          <w:b/>
          <w:lang w:eastAsia="sv-SE"/>
        </w:rPr>
        <w:t>Proposal 1:</w:t>
      </w:r>
      <w:r>
        <w:rPr>
          <w:b/>
          <w:lang w:eastAsia="sv-SE"/>
        </w:rPr>
        <w:tab/>
        <w:t>Confirm that for Earth-moving cells, location-based measurement in</w:t>
      </w:r>
      <w:r w:rsidR="007A7545">
        <w:rPr>
          <w:b/>
          <w:lang w:eastAsia="sv-SE"/>
        </w:rPr>
        <w:t>i</w:t>
      </w:r>
      <w:r>
        <w:rPr>
          <w:b/>
          <w:lang w:eastAsia="sv-SE"/>
        </w:rPr>
        <w:t>tiation and time-based measurement initiation due to feeder-link switch are optional UE features.</w:t>
      </w:r>
    </w:p>
    <w:p w14:paraId="34033E76" w14:textId="77777777" w:rsidR="00410162" w:rsidRDefault="00410162" w:rsidP="00410162">
      <w:pPr>
        <w:ind w:left="1440" w:hanging="1440"/>
        <w:rPr>
          <w:b/>
          <w:lang w:eastAsia="sv-SE"/>
        </w:rPr>
      </w:pPr>
      <w:r>
        <w:rPr>
          <w:b/>
          <w:lang w:eastAsia="sv-SE"/>
        </w:rPr>
        <w:t>Proposal 2:</w:t>
      </w:r>
      <w:r>
        <w:rPr>
          <w:b/>
          <w:lang w:eastAsia="sv-SE"/>
        </w:rPr>
        <w:tab/>
        <w:t>For Earth-moving cells, multiple future reference location coordinates and associated timestamp information can be broadcast simultaneously.</w:t>
      </w:r>
    </w:p>
    <w:p w14:paraId="7A1A4EEC" w14:textId="77777777" w:rsidR="00410162" w:rsidRDefault="00410162" w:rsidP="00410162">
      <w:pPr>
        <w:ind w:left="1440" w:hanging="1440"/>
        <w:rPr>
          <w:b/>
          <w:lang w:eastAsia="sv-SE"/>
        </w:rPr>
      </w:pPr>
      <w:r>
        <w:rPr>
          <w:b/>
          <w:lang w:eastAsia="sv-SE"/>
        </w:rPr>
        <w:t>Proposal 3:</w:t>
      </w:r>
      <w:r>
        <w:rPr>
          <w:b/>
          <w:lang w:eastAsia="sv-SE"/>
        </w:rPr>
        <w:tab/>
        <w:t xml:space="preserve">If multiple future reference location coordinates are supported, timestamp information for each future reference point is provided by broadcasting an offset to </w:t>
      </w:r>
      <w:proofErr w:type="spellStart"/>
      <w:r w:rsidRPr="00FB0846">
        <w:rPr>
          <w:b/>
          <w:i/>
          <w:iCs/>
          <w:lang w:eastAsia="sv-SE"/>
        </w:rPr>
        <w:t>epochTime</w:t>
      </w:r>
      <w:proofErr w:type="spellEnd"/>
      <w:r>
        <w:rPr>
          <w:b/>
          <w:lang w:eastAsia="sv-SE"/>
        </w:rPr>
        <w:t>.</w:t>
      </w:r>
    </w:p>
    <w:p w14:paraId="2FA02A8E" w14:textId="77777777" w:rsidR="00A5038F" w:rsidRDefault="00A5038F" w:rsidP="00A5038F">
      <w:pPr>
        <w:ind w:left="1440" w:hanging="1440"/>
        <w:rPr>
          <w:b/>
          <w:bCs/>
        </w:rPr>
      </w:pPr>
      <w:r>
        <w:rPr>
          <w:b/>
          <w:lang w:eastAsia="sv-SE"/>
        </w:rPr>
        <w:t>Proposal 4:</w:t>
      </w:r>
      <w:r>
        <w:rPr>
          <w:b/>
          <w:lang w:eastAsia="sv-SE"/>
        </w:rPr>
        <w:tab/>
        <w:t xml:space="preserve">A new name </w:t>
      </w:r>
      <w:r w:rsidRPr="009421C9">
        <w:rPr>
          <w:b/>
          <w:i/>
          <w:iCs/>
          <w:lang w:eastAsia="sv-SE"/>
        </w:rPr>
        <w:t>t-</w:t>
      </w:r>
      <w:proofErr w:type="spellStart"/>
      <w:r w:rsidRPr="009421C9">
        <w:rPr>
          <w:b/>
          <w:i/>
          <w:iCs/>
          <w:lang w:eastAsia="sv-SE"/>
        </w:rPr>
        <w:t>Service</w:t>
      </w:r>
      <w:r>
        <w:rPr>
          <w:b/>
          <w:i/>
          <w:iCs/>
          <w:lang w:eastAsia="sv-SE"/>
        </w:rPr>
        <w:t>FeederLink</w:t>
      </w:r>
      <w:proofErr w:type="spellEnd"/>
      <w:r>
        <w:rPr>
          <w:b/>
          <w:lang w:eastAsia="sv-SE"/>
        </w:rPr>
        <w:t xml:space="preserve"> is used for the IE which triggers UE neighbour cell measurements prior to feeder-link switch</w:t>
      </w:r>
      <w:r>
        <w:rPr>
          <w:b/>
          <w:bCs/>
        </w:rPr>
        <w:t>.</w:t>
      </w:r>
    </w:p>
    <w:p w14:paraId="1BCC301F" w14:textId="77777777" w:rsidR="00410162" w:rsidRDefault="00410162" w:rsidP="00410162">
      <w:pPr>
        <w:ind w:left="1440" w:hanging="1440"/>
        <w:rPr>
          <w:b/>
          <w:bCs/>
        </w:rPr>
      </w:pPr>
      <w:r>
        <w:rPr>
          <w:b/>
          <w:lang w:eastAsia="sv-SE"/>
        </w:rPr>
        <w:t>Proposal 5:</w:t>
      </w:r>
      <w:r>
        <w:rPr>
          <w:b/>
          <w:lang w:eastAsia="sv-SE"/>
        </w:rPr>
        <w:tab/>
        <w:t xml:space="preserve">RAN2 </w:t>
      </w:r>
      <w:r>
        <w:rPr>
          <w:b/>
          <w:bCs/>
        </w:rPr>
        <w:t>to</w:t>
      </w:r>
      <w:r w:rsidRPr="006F0BA6">
        <w:rPr>
          <w:b/>
          <w:bCs/>
        </w:rPr>
        <w:t xml:space="preserve"> discuss whether the UE can relax (e.g., not perform) measurements on neighbouring cell</w:t>
      </w:r>
      <w:r>
        <w:rPr>
          <w:b/>
          <w:bCs/>
        </w:rPr>
        <w:t>(</w:t>
      </w:r>
      <w:r w:rsidRPr="006F0BA6">
        <w:rPr>
          <w:b/>
          <w:bCs/>
        </w:rPr>
        <w:t>s</w:t>
      </w:r>
      <w:r>
        <w:rPr>
          <w:b/>
          <w:bCs/>
        </w:rPr>
        <w:t>)</w:t>
      </w:r>
      <w:r w:rsidRPr="006F0BA6">
        <w:rPr>
          <w:b/>
          <w:bCs/>
        </w:rPr>
        <w:t xml:space="preserve"> originat</w:t>
      </w:r>
      <w:r>
        <w:rPr>
          <w:b/>
          <w:bCs/>
        </w:rPr>
        <w:t>ing</w:t>
      </w:r>
      <w:r w:rsidRPr="006F0BA6">
        <w:rPr>
          <w:b/>
          <w:bCs/>
        </w:rPr>
        <w:t xml:space="preserve"> from the </w:t>
      </w:r>
      <w:r>
        <w:rPr>
          <w:b/>
          <w:bCs/>
        </w:rPr>
        <w:t>same feeder-link about to be switched.</w:t>
      </w:r>
    </w:p>
    <w:p w14:paraId="3CF956AD" w14:textId="41F768F0" w:rsidR="000844FB" w:rsidRPr="00B13960" w:rsidRDefault="00410162" w:rsidP="009421C9">
      <w:pPr>
        <w:tabs>
          <w:tab w:val="left" w:pos="0"/>
        </w:tabs>
        <w:ind w:left="1440" w:hanging="1440"/>
      </w:pPr>
      <w:r w:rsidRPr="00B13960">
        <w:rPr>
          <w:b/>
          <w:lang w:eastAsia="sv-SE"/>
        </w:rPr>
        <w:t>Proposal 6:</w:t>
      </w:r>
      <w:r w:rsidRPr="00B13960">
        <w:rPr>
          <w:b/>
          <w:lang w:eastAsia="sv-SE"/>
        </w:rPr>
        <w:tab/>
      </w:r>
      <w:r w:rsidRPr="00B13960">
        <w:rPr>
          <w:b/>
          <w:bCs/>
          <w:lang w:eastAsia="sv-SE"/>
        </w:rPr>
        <w:t xml:space="preserve">For Earth-moving cells, a change in reference location will not trigger system information change notification nor a modification of </w:t>
      </w:r>
      <w:proofErr w:type="spellStart"/>
      <w:r w:rsidRPr="00B13960">
        <w:rPr>
          <w:b/>
          <w:bCs/>
          <w:i/>
          <w:iCs/>
          <w:lang w:eastAsia="sv-SE"/>
        </w:rPr>
        <w:t>valueTag</w:t>
      </w:r>
      <w:proofErr w:type="spellEnd"/>
      <w:r w:rsidRPr="00B13960">
        <w:rPr>
          <w:b/>
          <w:bCs/>
          <w:lang w:eastAsia="sv-SE"/>
        </w:rPr>
        <w:t xml:space="preserve"> in </w:t>
      </w:r>
      <w:r w:rsidRPr="00B13960">
        <w:rPr>
          <w:b/>
          <w:bCs/>
          <w:i/>
          <w:iCs/>
          <w:lang w:eastAsia="sv-SE"/>
        </w:rPr>
        <w:t>SIB1</w:t>
      </w:r>
      <w:r w:rsidRPr="00B13960">
        <w:rPr>
          <w:b/>
          <w:bCs/>
          <w:lang w:eastAsia="sv-SE"/>
        </w:rPr>
        <w:t>.</w:t>
      </w:r>
    </w:p>
    <w:p w14:paraId="377E0382" w14:textId="105450B8" w:rsidR="00214E6A" w:rsidRPr="00B13960" w:rsidRDefault="00214E6A" w:rsidP="00214E6A">
      <w:pPr>
        <w:pStyle w:val="Heading1"/>
      </w:pPr>
      <w:r w:rsidRPr="00B13960">
        <w:t>References</w:t>
      </w:r>
    </w:p>
    <w:p w14:paraId="6733E04A" w14:textId="77777777" w:rsidR="007C3190" w:rsidRPr="00B13960" w:rsidRDefault="007A7545" w:rsidP="007C3190">
      <w:pPr>
        <w:pStyle w:val="Reference"/>
      </w:pPr>
      <w:hyperlink r:id="rId11" w:history="1">
        <w:r w:rsidR="007C3190" w:rsidRPr="00B13960">
          <w:rPr>
            <w:rStyle w:val="Hyperlink"/>
          </w:rPr>
          <w:t>R2-2211101</w:t>
        </w:r>
      </w:hyperlink>
      <w:r w:rsidR="007C3190" w:rsidRPr="00B13960">
        <w:t xml:space="preserve"> – RAN2#119bis-e Meeting Report</w:t>
      </w:r>
    </w:p>
    <w:p w14:paraId="4B419A7B" w14:textId="46DC36AA" w:rsidR="007C3190" w:rsidRPr="00B13960" w:rsidRDefault="007A7545" w:rsidP="007C3190">
      <w:pPr>
        <w:pStyle w:val="Reference"/>
      </w:pPr>
      <w:hyperlink r:id="rId12" w:history="1">
        <w:r w:rsidR="0020491B" w:rsidRPr="001F0E7F">
          <w:rPr>
            <w:rStyle w:val="Hyperlink"/>
            <w:rFonts w:cs="Arial"/>
          </w:rPr>
          <w:t>R2-23</w:t>
        </w:r>
        <w:r w:rsidR="00DC3A98" w:rsidRPr="001F0E7F">
          <w:rPr>
            <w:rStyle w:val="Hyperlink"/>
            <w:rFonts w:cs="Arial"/>
          </w:rPr>
          <w:t>0</w:t>
        </w:r>
        <w:r w:rsidR="001F0E7F" w:rsidRPr="001F0E7F">
          <w:rPr>
            <w:rStyle w:val="Hyperlink"/>
            <w:rFonts w:cs="Arial"/>
          </w:rPr>
          <w:t>6553</w:t>
        </w:r>
      </w:hyperlink>
      <w:r w:rsidR="00DC3A98" w:rsidRPr="00B13960">
        <w:rPr>
          <w:rFonts w:cs="Arial"/>
        </w:rPr>
        <w:t xml:space="preserve"> – RAN2#121bis-e Meeting Report</w:t>
      </w:r>
    </w:p>
    <w:p w14:paraId="28E0A2AD" w14:textId="7AF08A46" w:rsidR="007C3190" w:rsidRPr="00B13960" w:rsidRDefault="007C3190" w:rsidP="007C3190">
      <w:pPr>
        <w:pStyle w:val="Reference"/>
      </w:pPr>
      <w:r w:rsidRPr="00B13960">
        <w:rPr>
          <w:rFonts w:cs="Arial"/>
        </w:rPr>
        <w:t>Draft_R2_122_meeting_report_v2</w:t>
      </w:r>
    </w:p>
    <w:p w14:paraId="5C34276A" w14:textId="6F922D86" w:rsidR="000E25D7" w:rsidRPr="002207CE" w:rsidRDefault="0020491B" w:rsidP="000E25D7">
      <w:pPr>
        <w:pStyle w:val="Reference"/>
      </w:pPr>
      <w:r w:rsidRPr="009421C9">
        <w:t>3GPP TS 38.304</w:t>
      </w:r>
      <w:r w:rsidR="000E25D7" w:rsidRPr="0020491B">
        <w:t>: User</w:t>
      </w:r>
      <w:r w:rsidR="000E25D7" w:rsidRPr="00E930A6">
        <w:t xml:space="preserve"> Equipment (UE) procedures in idle mode and in RRC Inactive state</w:t>
      </w:r>
      <w:r w:rsidR="000E25D7" w:rsidRPr="000B4E95">
        <w:t xml:space="preserve"> v17.</w:t>
      </w:r>
      <w:r w:rsidR="000E25D7">
        <w:t>5</w:t>
      </w:r>
      <w:r w:rsidR="000E25D7" w:rsidRPr="000B4E95">
        <w:t>.0</w:t>
      </w:r>
    </w:p>
    <w:p w14:paraId="1CE2BEE7" w14:textId="77777777" w:rsidR="001970C2" w:rsidRPr="00220FD5" w:rsidRDefault="001970C2">
      <w:pPr>
        <w:pStyle w:val="Reference"/>
        <w:numPr>
          <w:ilvl w:val="0"/>
          <w:numId w:val="0"/>
        </w:numPr>
        <w:rPr>
          <w:lang w:val="en-US"/>
        </w:rPr>
      </w:pPr>
    </w:p>
    <w:sectPr w:rsidR="001970C2" w:rsidRPr="00220FD5">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F8DB0" w14:textId="77777777" w:rsidR="008C0888" w:rsidRDefault="008C0888">
      <w:pPr>
        <w:spacing w:after="0"/>
      </w:pPr>
      <w:r>
        <w:separator/>
      </w:r>
    </w:p>
  </w:endnote>
  <w:endnote w:type="continuationSeparator" w:id="0">
    <w:p w14:paraId="326DCEBE" w14:textId="77777777" w:rsidR="008C0888" w:rsidRDefault="008C0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945EA" w14:textId="77777777" w:rsidR="008C0888" w:rsidRDefault="008C0888">
      <w:pPr>
        <w:spacing w:after="0"/>
      </w:pPr>
      <w:r>
        <w:separator/>
      </w:r>
    </w:p>
  </w:footnote>
  <w:footnote w:type="continuationSeparator" w:id="0">
    <w:p w14:paraId="4E047821" w14:textId="77777777" w:rsidR="008C0888" w:rsidRDefault="008C08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15"/>
  </w:num>
  <w:num w:numId="3" w16cid:durableId="1637418349">
    <w:abstractNumId w:val="18"/>
  </w:num>
  <w:num w:numId="4" w16cid:durableId="1058475319">
    <w:abstractNumId w:val="4"/>
  </w:num>
  <w:num w:numId="5" w16cid:durableId="1771269068">
    <w:abstractNumId w:val="11"/>
  </w:num>
  <w:num w:numId="6" w16cid:durableId="803544036">
    <w:abstractNumId w:val="0"/>
  </w:num>
  <w:num w:numId="7" w16cid:durableId="1986810630">
    <w:abstractNumId w:val="23"/>
  </w:num>
  <w:num w:numId="8" w16cid:durableId="990451810">
    <w:abstractNumId w:val="26"/>
  </w:num>
  <w:num w:numId="9" w16cid:durableId="43912098">
    <w:abstractNumId w:val="25"/>
  </w:num>
  <w:num w:numId="10" w16cid:durableId="549611583">
    <w:abstractNumId w:val="2"/>
  </w:num>
  <w:num w:numId="11" w16cid:durableId="227424553">
    <w:abstractNumId w:val="24"/>
  </w:num>
  <w:num w:numId="12" w16cid:durableId="669529228">
    <w:abstractNumId w:val="5"/>
  </w:num>
  <w:num w:numId="13" w16cid:durableId="17004567">
    <w:abstractNumId w:val="13"/>
  </w:num>
  <w:num w:numId="14" w16cid:durableId="531262009">
    <w:abstractNumId w:val="9"/>
  </w:num>
  <w:num w:numId="15" w16cid:durableId="1386445702">
    <w:abstractNumId w:val="19"/>
  </w:num>
  <w:num w:numId="16" w16cid:durableId="73090849">
    <w:abstractNumId w:val="14"/>
  </w:num>
  <w:num w:numId="17" w16cid:durableId="1932928658">
    <w:abstractNumId w:val="22"/>
  </w:num>
  <w:num w:numId="18" w16cid:durableId="13426571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27"/>
  </w:num>
  <w:num w:numId="21" w16cid:durableId="340164484">
    <w:abstractNumId w:val="17"/>
  </w:num>
  <w:num w:numId="22" w16cid:durableId="1773475603">
    <w:abstractNumId w:val="20"/>
  </w:num>
  <w:num w:numId="23" w16cid:durableId="1691177393">
    <w:abstractNumId w:val="8"/>
  </w:num>
  <w:num w:numId="24" w16cid:durableId="1454592664">
    <w:abstractNumId w:val="12"/>
  </w:num>
  <w:num w:numId="25" w16cid:durableId="281545292">
    <w:abstractNumId w:val="7"/>
  </w:num>
  <w:num w:numId="26" w16cid:durableId="157767961">
    <w:abstractNumId w:val="16"/>
  </w:num>
  <w:num w:numId="27" w16cid:durableId="2120292884">
    <w:abstractNumId w:val="10"/>
  </w:num>
  <w:num w:numId="28" w16cid:durableId="1934505554">
    <w:abstractNumId w:val="21"/>
  </w:num>
  <w:num w:numId="29" w16cid:durableId="20754224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D79"/>
    <w:rsid w:val="000024B3"/>
    <w:rsid w:val="00003AB4"/>
    <w:rsid w:val="00003D08"/>
    <w:rsid w:val="000041C9"/>
    <w:rsid w:val="0000436B"/>
    <w:rsid w:val="000046ED"/>
    <w:rsid w:val="000048DE"/>
    <w:rsid w:val="00004B6C"/>
    <w:rsid w:val="00005346"/>
    <w:rsid w:val="00005918"/>
    <w:rsid w:val="00005CF8"/>
    <w:rsid w:val="00006371"/>
    <w:rsid w:val="00006F3A"/>
    <w:rsid w:val="00007093"/>
    <w:rsid w:val="000071B8"/>
    <w:rsid w:val="0001029F"/>
    <w:rsid w:val="000106E4"/>
    <w:rsid w:val="00010DCA"/>
    <w:rsid w:val="00011FF9"/>
    <w:rsid w:val="000120D0"/>
    <w:rsid w:val="000124C8"/>
    <w:rsid w:val="00013161"/>
    <w:rsid w:val="00013648"/>
    <w:rsid w:val="000137FE"/>
    <w:rsid w:val="00014330"/>
    <w:rsid w:val="000147E3"/>
    <w:rsid w:val="00014919"/>
    <w:rsid w:val="000149B9"/>
    <w:rsid w:val="000156CB"/>
    <w:rsid w:val="0001655C"/>
    <w:rsid w:val="00016B72"/>
    <w:rsid w:val="00016BC7"/>
    <w:rsid w:val="00016CE8"/>
    <w:rsid w:val="00017865"/>
    <w:rsid w:val="00017A5A"/>
    <w:rsid w:val="00021511"/>
    <w:rsid w:val="000218BA"/>
    <w:rsid w:val="00021A53"/>
    <w:rsid w:val="00021E67"/>
    <w:rsid w:val="00021F53"/>
    <w:rsid w:val="00024B1D"/>
    <w:rsid w:val="000250FA"/>
    <w:rsid w:val="000255C9"/>
    <w:rsid w:val="0002591B"/>
    <w:rsid w:val="00025D44"/>
    <w:rsid w:val="000264F4"/>
    <w:rsid w:val="00026C3F"/>
    <w:rsid w:val="00026CCA"/>
    <w:rsid w:val="000273C6"/>
    <w:rsid w:val="000302A4"/>
    <w:rsid w:val="0003112F"/>
    <w:rsid w:val="0003118E"/>
    <w:rsid w:val="000313D9"/>
    <w:rsid w:val="00031EE7"/>
    <w:rsid w:val="00032FB8"/>
    <w:rsid w:val="00032FE0"/>
    <w:rsid w:val="00033B62"/>
    <w:rsid w:val="00033E17"/>
    <w:rsid w:val="00034084"/>
    <w:rsid w:val="000340E6"/>
    <w:rsid w:val="00034B7C"/>
    <w:rsid w:val="00035F71"/>
    <w:rsid w:val="00036AFF"/>
    <w:rsid w:val="00037540"/>
    <w:rsid w:val="000376F0"/>
    <w:rsid w:val="00037F51"/>
    <w:rsid w:val="00040136"/>
    <w:rsid w:val="000407A8"/>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FE6"/>
    <w:rsid w:val="00050020"/>
    <w:rsid w:val="00050CCC"/>
    <w:rsid w:val="00051046"/>
    <w:rsid w:val="00051481"/>
    <w:rsid w:val="00052499"/>
    <w:rsid w:val="000528C9"/>
    <w:rsid w:val="000535A9"/>
    <w:rsid w:val="00053693"/>
    <w:rsid w:val="0005377A"/>
    <w:rsid w:val="00053E5C"/>
    <w:rsid w:val="00054079"/>
    <w:rsid w:val="00054E3E"/>
    <w:rsid w:val="000562C1"/>
    <w:rsid w:val="0005637C"/>
    <w:rsid w:val="000565D8"/>
    <w:rsid w:val="00056B72"/>
    <w:rsid w:val="00057265"/>
    <w:rsid w:val="00057BFC"/>
    <w:rsid w:val="000600DC"/>
    <w:rsid w:val="0006093B"/>
    <w:rsid w:val="00061A47"/>
    <w:rsid w:val="00062785"/>
    <w:rsid w:val="00062DF2"/>
    <w:rsid w:val="00063024"/>
    <w:rsid w:val="0006307F"/>
    <w:rsid w:val="00063198"/>
    <w:rsid w:val="000632CF"/>
    <w:rsid w:val="0006339D"/>
    <w:rsid w:val="00064052"/>
    <w:rsid w:val="00064C6D"/>
    <w:rsid w:val="00065043"/>
    <w:rsid w:val="00065174"/>
    <w:rsid w:val="00065DE4"/>
    <w:rsid w:val="00065F0E"/>
    <w:rsid w:val="00066DAB"/>
    <w:rsid w:val="000674C7"/>
    <w:rsid w:val="000679B2"/>
    <w:rsid w:val="00067C34"/>
    <w:rsid w:val="000704B3"/>
    <w:rsid w:val="00070917"/>
    <w:rsid w:val="000709E6"/>
    <w:rsid w:val="00071DA6"/>
    <w:rsid w:val="00072B7B"/>
    <w:rsid w:val="000730CF"/>
    <w:rsid w:val="00073180"/>
    <w:rsid w:val="000738BF"/>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8EB"/>
    <w:rsid w:val="000862E9"/>
    <w:rsid w:val="000872E6"/>
    <w:rsid w:val="00087327"/>
    <w:rsid w:val="000873E9"/>
    <w:rsid w:val="0008793C"/>
    <w:rsid w:val="00087B7C"/>
    <w:rsid w:val="00090802"/>
    <w:rsid w:val="000912BF"/>
    <w:rsid w:val="00091494"/>
    <w:rsid w:val="0009206D"/>
    <w:rsid w:val="0009239A"/>
    <w:rsid w:val="00093766"/>
    <w:rsid w:val="00094AE2"/>
    <w:rsid w:val="00094B47"/>
    <w:rsid w:val="00094CD4"/>
    <w:rsid w:val="000954D7"/>
    <w:rsid w:val="00095F01"/>
    <w:rsid w:val="0009617A"/>
    <w:rsid w:val="0009621F"/>
    <w:rsid w:val="0009647D"/>
    <w:rsid w:val="00096BA3"/>
    <w:rsid w:val="000A0200"/>
    <w:rsid w:val="000A0223"/>
    <w:rsid w:val="000A07A2"/>
    <w:rsid w:val="000A0CC9"/>
    <w:rsid w:val="000A16B3"/>
    <w:rsid w:val="000A2503"/>
    <w:rsid w:val="000A2873"/>
    <w:rsid w:val="000A2F75"/>
    <w:rsid w:val="000A35ED"/>
    <w:rsid w:val="000A3F5D"/>
    <w:rsid w:val="000A407D"/>
    <w:rsid w:val="000A4EB7"/>
    <w:rsid w:val="000A514F"/>
    <w:rsid w:val="000A577C"/>
    <w:rsid w:val="000A6217"/>
    <w:rsid w:val="000A6656"/>
    <w:rsid w:val="000A6800"/>
    <w:rsid w:val="000A6826"/>
    <w:rsid w:val="000A6C3A"/>
    <w:rsid w:val="000A6D09"/>
    <w:rsid w:val="000A7494"/>
    <w:rsid w:val="000A7743"/>
    <w:rsid w:val="000A7B3C"/>
    <w:rsid w:val="000A7FCB"/>
    <w:rsid w:val="000B017B"/>
    <w:rsid w:val="000B0746"/>
    <w:rsid w:val="000B0760"/>
    <w:rsid w:val="000B08C8"/>
    <w:rsid w:val="000B0EAB"/>
    <w:rsid w:val="000B0F29"/>
    <w:rsid w:val="000B2355"/>
    <w:rsid w:val="000B2FE8"/>
    <w:rsid w:val="000B3748"/>
    <w:rsid w:val="000B3BDA"/>
    <w:rsid w:val="000B3CE8"/>
    <w:rsid w:val="000B3F22"/>
    <w:rsid w:val="000B458D"/>
    <w:rsid w:val="000B494E"/>
    <w:rsid w:val="000B4E95"/>
    <w:rsid w:val="000B4FEA"/>
    <w:rsid w:val="000B51A7"/>
    <w:rsid w:val="000B53AB"/>
    <w:rsid w:val="000B5CD2"/>
    <w:rsid w:val="000B678A"/>
    <w:rsid w:val="000B6B1E"/>
    <w:rsid w:val="000B752A"/>
    <w:rsid w:val="000B7AF7"/>
    <w:rsid w:val="000C1122"/>
    <w:rsid w:val="000C1ABE"/>
    <w:rsid w:val="000C2153"/>
    <w:rsid w:val="000C229B"/>
    <w:rsid w:val="000C24FB"/>
    <w:rsid w:val="000C2520"/>
    <w:rsid w:val="000C2A5A"/>
    <w:rsid w:val="000C342C"/>
    <w:rsid w:val="000C3466"/>
    <w:rsid w:val="000C3CF9"/>
    <w:rsid w:val="000C3E68"/>
    <w:rsid w:val="000C3FA9"/>
    <w:rsid w:val="000C3FFA"/>
    <w:rsid w:val="000C506C"/>
    <w:rsid w:val="000C588C"/>
    <w:rsid w:val="000C5B54"/>
    <w:rsid w:val="000C684D"/>
    <w:rsid w:val="000C7066"/>
    <w:rsid w:val="000C77CA"/>
    <w:rsid w:val="000D0723"/>
    <w:rsid w:val="000D087E"/>
    <w:rsid w:val="000D0FF8"/>
    <w:rsid w:val="000D1226"/>
    <w:rsid w:val="000D1C29"/>
    <w:rsid w:val="000D1F82"/>
    <w:rsid w:val="000D21BC"/>
    <w:rsid w:val="000D2713"/>
    <w:rsid w:val="000D2E0C"/>
    <w:rsid w:val="000D2F39"/>
    <w:rsid w:val="000D30C3"/>
    <w:rsid w:val="000D3338"/>
    <w:rsid w:val="000D3BAA"/>
    <w:rsid w:val="000D42E0"/>
    <w:rsid w:val="000D4867"/>
    <w:rsid w:val="000D61B1"/>
    <w:rsid w:val="000D64A5"/>
    <w:rsid w:val="000D7223"/>
    <w:rsid w:val="000D75B1"/>
    <w:rsid w:val="000D7A99"/>
    <w:rsid w:val="000E05C9"/>
    <w:rsid w:val="000E07CB"/>
    <w:rsid w:val="000E0B63"/>
    <w:rsid w:val="000E1F41"/>
    <w:rsid w:val="000E25D7"/>
    <w:rsid w:val="000E3224"/>
    <w:rsid w:val="000E333B"/>
    <w:rsid w:val="000E3680"/>
    <w:rsid w:val="000E3CBD"/>
    <w:rsid w:val="000E3F81"/>
    <w:rsid w:val="000E4048"/>
    <w:rsid w:val="000E4646"/>
    <w:rsid w:val="000E475C"/>
    <w:rsid w:val="000E4E4C"/>
    <w:rsid w:val="000E515A"/>
    <w:rsid w:val="000E5884"/>
    <w:rsid w:val="000E5991"/>
    <w:rsid w:val="000E5A2D"/>
    <w:rsid w:val="000E5B71"/>
    <w:rsid w:val="000E5B7E"/>
    <w:rsid w:val="000E5C5E"/>
    <w:rsid w:val="000E6305"/>
    <w:rsid w:val="000E6987"/>
    <w:rsid w:val="000E6BA4"/>
    <w:rsid w:val="000E709F"/>
    <w:rsid w:val="000E7256"/>
    <w:rsid w:val="000F0771"/>
    <w:rsid w:val="000F0E4D"/>
    <w:rsid w:val="000F1054"/>
    <w:rsid w:val="000F1272"/>
    <w:rsid w:val="000F153D"/>
    <w:rsid w:val="000F15D0"/>
    <w:rsid w:val="000F195C"/>
    <w:rsid w:val="000F1E20"/>
    <w:rsid w:val="000F254E"/>
    <w:rsid w:val="000F25A2"/>
    <w:rsid w:val="000F27F9"/>
    <w:rsid w:val="000F379C"/>
    <w:rsid w:val="000F626B"/>
    <w:rsid w:val="000F750B"/>
    <w:rsid w:val="000F7AEB"/>
    <w:rsid w:val="000F7CD7"/>
    <w:rsid w:val="001010AE"/>
    <w:rsid w:val="00101456"/>
    <w:rsid w:val="00101E45"/>
    <w:rsid w:val="00102266"/>
    <w:rsid w:val="00102382"/>
    <w:rsid w:val="001023F4"/>
    <w:rsid w:val="00103B69"/>
    <w:rsid w:val="00103F18"/>
    <w:rsid w:val="0010407C"/>
    <w:rsid w:val="0010458C"/>
    <w:rsid w:val="00104E39"/>
    <w:rsid w:val="00104ED9"/>
    <w:rsid w:val="00106798"/>
    <w:rsid w:val="00107820"/>
    <w:rsid w:val="00111AFC"/>
    <w:rsid w:val="00111E0B"/>
    <w:rsid w:val="0011261C"/>
    <w:rsid w:val="0011292B"/>
    <w:rsid w:val="001132C1"/>
    <w:rsid w:val="00113D92"/>
    <w:rsid w:val="00113E4A"/>
    <w:rsid w:val="00114001"/>
    <w:rsid w:val="001148BC"/>
    <w:rsid w:val="00114B25"/>
    <w:rsid w:val="00115384"/>
    <w:rsid w:val="0011541A"/>
    <w:rsid w:val="0011548D"/>
    <w:rsid w:val="0011558B"/>
    <w:rsid w:val="00115A79"/>
    <w:rsid w:val="0011799D"/>
    <w:rsid w:val="00117ACD"/>
    <w:rsid w:val="00120B97"/>
    <w:rsid w:val="00121132"/>
    <w:rsid w:val="001217FB"/>
    <w:rsid w:val="00121911"/>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317F4"/>
    <w:rsid w:val="00131FE2"/>
    <w:rsid w:val="001320BA"/>
    <w:rsid w:val="0013279B"/>
    <w:rsid w:val="00132883"/>
    <w:rsid w:val="00132A34"/>
    <w:rsid w:val="001330C5"/>
    <w:rsid w:val="0013328F"/>
    <w:rsid w:val="00133DBC"/>
    <w:rsid w:val="00135433"/>
    <w:rsid w:val="00135637"/>
    <w:rsid w:val="001358D6"/>
    <w:rsid w:val="00136B4E"/>
    <w:rsid w:val="00136E9B"/>
    <w:rsid w:val="00137433"/>
    <w:rsid w:val="00137BC4"/>
    <w:rsid w:val="00137DD4"/>
    <w:rsid w:val="00137DFA"/>
    <w:rsid w:val="00137E67"/>
    <w:rsid w:val="00140A20"/>
    <w:rsid w:val="001415EA"/>
    <w:rsid w:val="001424CD"/>
    <w:rsid w:val="0014257D"/>
    <w:rsid w:val="00143787"/>
    <w:rsid w:val="00145082"/>
    <w:rsid w:val="00145102"/>
    <w:rsid w:val="0014651B"/>
    <w:rsid w:val="00146F34"/>
    <w:rsid w:val="00147595"/>
    <w:rsid w:val="00151090"/>
    <w:rsid w:val="001513E7"/>
    <w:rsid w:val="001524D5"/>
    <w:rsid w:val="001533B0"/>
    <w:rsid w:val="00154799"/>
    <w:rsid w:val="00155464"/>
    <w:rsid w:val="00155BBC"/>
    <w:rsid w:val="00155E4E"/>
    <w:rsid w:val="00155E58"/>
    <w:rsid w:val="00155E92"/>
    <w:rsid w:val="00156370"/>
    <w:rsid w:val="00157FF1"/>
    <w:rsid w:val="0016102C"/>
    <w:rsid w:val="00161F99"/>
    <w:rsid w:val="001628CC"/>
    <w:rsid w:val="0016297B"/>
    <w:rsid w:val="00162E51"/>
    <w:rsid w:val="00163319"/>
    <w:rsid w:val="001636B3"/>
    <w:rsid w:val="001637C7"/>
    <w:rsid w:val="00163FD2"/>
    <w:rsid w:val="00164778"/>
    <w:rsid w:val="00164ECF"/>
    <w:rsid w:val="00166085"/>
    <w:rsid w:val="001660A7"/>
    <w:rsid w:val="00166C9B"/>
    <w:rsid w:val="00167733"/>
    <w:rsid w:val="001678BC"/>
    <w:rsid w:val="00167E59"/>
    <w:rsid w:val="00170515"/>
    <w:rsid w:val="001707A1"/>
    <w:rsid w:val="001710AA"/>
    <w:rsid w:val="00171DC6"/>
    <w:rsid w:val="001720D9"/>
    <w:rsid w:val="001721DC"/>
    <w:rsid w:val="001729C3"/>
    <w:rsid w:val="0017332F"/>
    <w:rsid w:val="00173A9B"/>
    <w:rsid w:val="00174724"/>
    <w:rsid w:val="0017496F"/>
    <w:rsid w:val="0017513F"/>
    <w:rsid w:val="00175922"/>
    <w:rsid w:val="001759F6"/>
    <w:rsid w:val="00175B93"/>
    <w:rsid w:val="00175E07"/>
    <w:rsid w:val="00176137"/>
    <w:rsid w:val="0017657B"/>
    <w:rsid w:val="0017729F"/>
    <w:rsid w:val="001776B8"/>
    <w:rsid w:val="00180486"/>
    <w:rsid w:val="001807AB"/>
    <w:rsid w:val="00180922"/>
    <w:rsid w:val="00180DF3"/>
    <w:rsid w:val="00180F3D"/>
    <w:rsid w:val="00182356"/>
    <w:rsid w:val="0018236F"/>
    <w:rsid w:val="0018319D"/>
    <w:rsid w:val="00184A97"/>
    <w:rsid w:val="00185C0C"/>
    <w:rsid w:val="00186265"/>
    <w:rsid w:val="001866E6"/>
    <w:rsid w:val="00186943"/>
    <w:rsid w:val="00186AE3"/>
    <w:rsid w:val="00186BE4"/>
    <w:rsid w:val="00187A1B"/>
    <w:rsid w:val="001904EE"/>
    <w:rsid w:val="001918A9"/>
    <w:rsid w:val="001923F0"/>
    <w:rsid w:val="00192656"/>
    <w:rsid w:val="00193142"/>
    <w:rsid w:val="001931FC"/>
    <w:rsid w:val="0019429A"/>
    <w:rsid w:val="0019464A"/>
    <w:rsid w:val="001948DA"/>
    <w:rsid w:val="00194993"/>
    <w:rsid w:val="00195212"/>
    <w:rsid w:val="001959DE"/>
    <w:rsid w:val="00195B15"/>
    <w:rsid w:val="001962F9"/>
    <w:rsid w:val="00196318"/>
    <w:rsid w:val="00196727"/>
    <w:rsid w:val="001970C0"/>
    <w:rsid w:val="001970C2"/>
    <w:rsid w:val="001972C2"/>
    <w:rsid w:val="00197414"/>
    <w:rsid w:val="001A0EED"/>
    <w:rsid w:val="001A113C"/>
    <w:rsid w:val="001A137F"/>
    <w:rsid w:val="001A14FA"/>
    <w:rsid w:val="001A17BC"/>
    <w:rsid w:val="001A189E"/>
    <w:rsid w:val="001A1A27"/>
    <w:rsid w:val="001A1AD0"/>
    <w:rsid w:val="001A1CD6"/>
    <w:rsid w:val="001A22CE"/>
    <w:rsid w:val="001A257E"/>
    <w:rsid w:val="001A3221"/>
    <w:rsid w:val="001A409E"/>
    <w:rsid w:val="001A42A6"/>
    <w:rsid w:val="001A65DD"/>
    <w:rsid w:val="001A6730"/>
    <w:rsid w:val="001A6A72"/>
    <w:rsid w:val="001A6BF5"/>
    <w:rsid w:val="001A7453"/>
    <w:rsid w:val="001A76D6"/>
    <w:rsid w:val="001A7701"/>
    <w:rsid w:val="001A7728"/>
    <w:rsid w:val="001A78CB"/>
    <w:rsid w:val="001A7B18"/>
    <w:rsid w:val="001A7FB1"/>
    <w:rsid w:val="001B08CF"/>
    <w:rsid w:val="001B08FB"/>
    <w:rsid w:val="001B1ED1"/>
    <w:rsid w:val="001B20F4"/>
    <w:rsid w:val="001B2185"/>
    <w:rsid w:val="001B233C"/>
    <w:rsid w:val="001B2607"/>
    <w:rsid w:val="001B2AF5"/>
    <w:rsid w:val="001B3F4A"/>
    <w:rsid w:val="001B533F"/>
    <w:rsid w:val="001B65D7"/>
    <w:rsid w:val="001B67B6"/>
    <w:rsid w:val="001B692D"/>
    <w:rsid w:val="001B7638"/>
    <w:rsid w:val="001B7BCF"/>
    <w:rsid w:val="001B7F01"/>
    <w:rsid w:val="001C08E9"/>
    <w:rsid w:val="001C1110"/>
    <w:rsid w:val="001C1E30"/>
    <w:rsid w:val="001C2385"/>
    <w:rsid w:val="001C37BD"/>
    <w:rsid w:val="001C3A28"/>
    <w:rsid w:val="001C520A"/>
    <w:rsid w:val="001C5412"/>
    <w:rsid w:val="001C57C4"/>
    <w:rsid w:val="001C603A"/>
    <w:rsid w:val="001C6392"/>
    <w:rsid w:val="001C6E9A"/>
    <w:rsid w:val="001C717C"/>
    <w:rsid w:val="001C77EC"/>
    <w:rsid w:val="001C7E3A"/>
    <w:rsid w:val="001D0578"/>
    <w:rsid w:val="001D08F9"/>
    <w:rsid w:val="001D1786"/>
    <w:rsid w:val="001D186A"/>
    <w:rsid w:val="001D19EC"/>
    <w:rsid w:val="001D1A26"/>
    <w:rsid w:val="001D20B4"/>
    <w:rsid w:val="001D22D2"/>
    <w:rsid w:val="001D2D78"/>
    <w:rsid w:val="001D366E"/>
    <w:rsid w:val="001D3F36"/>
    <w:rsid w:val="001D46EB"/>
    <w:rsid w:val="001D4937"/>
    <w:rsid w:val="001D4C3A"/>
    <w:rsid w:val="001D5249"/>
    <w:rsid w:val="001D63F0"/>
    <w:rsid w:val="001D6773"/>
    <w:rsid w:val="001D6920"/>
    <w:rsid w:val="001D6AA1"/>
    <w:rsid w:val="001D6AE7"/>
    <w:rsid w:val="001D6D3A"/>
    <w:rsid w:val="001D72AA"/>
    <w:rsid w:val="001D75A9"/>
    <w:rsid w:val="001D768F"/>
    <w:rsid w:val="001D7EE4"/>
    <w:rsid w:val="001D7F2C"/>
    <w:rsid w:val="001E04E0"/>
    <w:rsid w:val="001E0889"/>
    <w:rsid w:val="001E0F78"/>
    <w:rsid w:val="001E117E"/>
    <w:rsid w:val="001E1573"/>
    <w:rsid w:val="001E19CA"/>
    <w:rsid w:val="001E1B58"/>
    <w:rsid w:val="001E1F89"/>
    <w:rsid w:val="001E2257"/>
    <w:rsid w:val="001E22D1"/>
    <w:rsid w:val="001E24FD"/>
    <w:rsid w:val="001E299B"/>
    <w:rsid w:val="001E4B0B"/>
    <w:rsid w:val="001E50E8"/>
    <w:rsid w:val="001E55BE"/>
    <w:rsid w:val="001E5E58"/>
    <w:rsid w:val="001E6291"/>
    <w:rsid w:val="001E648E"/>
    <w:rsid w:val="001E6E06"/>
    <w:rsid w:val="001E6FD8"/>
    <w:rsid w:val="001E771F"/>
    <w:rsid w:val="001E7C67"/>
    <w:rsid w:val="001E7DA2"/>
    <w:rsid w:val="001F0E7F"/>
    <w:rsid w:val="001F1164"/>
    <w:rsid w:val="001F19E9"/>
    <w:rsid w:val="001F1D39"/>
    <w:rsid w:val="001F2DD3"/>
    <w:rsid w:val="001F32EF"/>
    <w:rsid w:val="001F3CD7"/>
    <w:rsid w:val="001F4A6E"/>
    <w:rsid w:val="001F4B81"/>
    <w:rsid w:val="001F4B8E"/>
    <w:rsid w:val="001F51E3"/>
    <w:rsid w:val="001F6244"/>
    <w:rsid w:val="001F68DB"/>
    <w:rsid w:val="001F69CD"/>
    <w:rsid w:val="001F7148"/>
    <w:rsid w:val="001F7F4F"/>
    <w:rsid w:val="001F7F62"/>
    <w:rsid w:val="00200379"/>
    <w:rsid w:val="00200438"/>
    <w:rsid w:val="002006B4"/>
    <w:rsid w:val="00201D43"/>
    <w:rsid w:val="00201F2D"/>
    <w:rsid w:val="00201F49"/>
    <w:rsid w:val="002020F1"/>
    <w:rsid w:val="0020265B"/>
    <w:rsid w:val="002027E2"/>
    <w:rsid w:val="00202F8E"/>
    <w:rsid w:val="00203386"/>
    <w:rsid w:val="002034C1"/>
    <w:rsid w:val="002042AF"/>
    <w:rsid w:val="0020491B"/>
    <w:rsid w:val="002055B8"/>
    <w:rsid w:val="00205AC5"/>
    <w:rsid w:val="00205B11"/>
    <w:rsid w:val="0020674D"/>
    <w:rsid w:val="0020707A"/>
    <w:rsid w:val="002100B5"/>
    <w:rsid w:val="002101FF"/>
    <w:rsid w:val="0021023B"/>
    <w:rsid w:val="0021076C"/>
    <w:rsid w:val="00210B9B"/>
    <w:rsid w:val="002120F1"/>
    <w:rsid w:val="0021227B"/>
    <w:rsid w:val="002128AD"/>
    <w:rsid w:val="00212AA6"/>
    <w:rsid w:val="00212C40"/>
    <w:rsid w:val="00212D09"/>
    <w:rsid w:val="002132E5"/>
    <w:rsid w:val="0021339B"/>
    <w:rsid w:val="00213FA4"/>
    <w:rsid w:val="002140B8"/>
    <w:rsid w:val="002143FA"/>
    <w:rsid w:val="00214E6A"/>
    <w:rsid w:val="002160C7"/>
    <w:rsid w:val="00217472"/>
    <w:rsid w:val="00217CB7"/>
    <w:rsid w:val="00217CF5"/>
    <w:rsid w:val="0022034A"/>
    <w:rsid w:val="002207CE"/>
    <w:rsid w:val="00220FD5"/>
    <w:rsid w:val="0022126E"/>
    <w:rsid w:val="00221501"/>
    <w:rsid w:val="00221578"/>
    <w:rsid w:val="00221BD7"/>
    <w:rsid w:val="00221F67"/>
    <w:rsid w:val="0022262C"/>
    <w:rsid w:val="002229EE"/>
    <w:rsid w:val="002240CF"/>
    <w:rsid w:val="00224F3D"/>
    <w:rsid w:val="002258E6"/>
    <w:rsid w:val="00225A04"/>
    <w:rsid w:val="00225B07"/>
    <w:rsid w:val="0022629E"/>
    <w:rsid w:val="00226B05"/>
    <w:rsid w:val="0022793E"/>
    <w:rsid w:val="00230B2A"/>
    <w:rsid w:val="002311AD"/>
    <w:rsid w:val="0023165A"/>
    <w:rsid w:val="00231669"/>
    <w:rsid w:val="00231F90"/>
    <w:rsid w:val="002326FA"/>
    <w:rsid w:val="00232820"/>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A9D"/>
    <w:rsid w:val="00242AFB"/>
    <w:rsid w:val="00243105"/>
    <w:rsid w:val="00243E94"/>
    <w:rsid w:val="002442DE"/>
    <w:rsid w:val="00244C54"/>
    <w:rsid w:val="00245DDE"/>
    <w:rsid w:val="00245F8D"/>
    <w:rsid w:val="00246D67"/>
    <w:rsid w:val="00247097"/>
    <w:rsid w:val="00247187"/>
    <w:rsid w:val="0024763F"/>
    <w:rsid w:val="00247D30"/>
    <w:rsid w:val="002502C9"/>
    <w:rsid w:val="00250879"/>
    <w:rsid w:val="00250B8B"/>
    <w:rsid w:val="002514A4"/>
    <w:rsid w:val="002516C2"/>
    <w:rsid w:val="00251F92"/>
    <w:rsid w:val="00252063"/>
    <w:rsid w:val="00252C05"/>
    <w:rsid w:val="00252D82"/>
    <w:rsid w:val="00253261"/>
    <w:rsid w:val="00254521"/>
    <w:rsid w:val="00254CE1"/>
    <w:rsid w:val="00254F05"/>
    <w:rsid w:val="0025506B"/>
    <w:rsid w:val="0025555F"/>
    <w:rsid w:val="00256EFA"/>
    <w:rsid w:val="002607BA"/>
    <w:rsid w:val="0026128D"/>
    <w:rsid w:val="00261CEE"/>
    <w:rsid w:val="0026245C"/>
    <w:rsid w:val="002638A0"/>
    <w:rsid w:val="00264152"/>
    <w:rsid w:val="00264B77"/>
    <w:rsid w:val="00264F18"/>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768"/>
    <w:rsid w:val="00275ADA"/>
    <w:rsid w:val="00276116"/>
    <w:rsid w:val="00276904"/>
    <w:rsid w:val="00276CAE"/>
    <w:rsid w:val="00276FD7"/>
    <w:rsid w:val="00277A0D"/>
    <w:rsid w:val="00277A15"/>
    <w:rsid w:val="00277CCE"/>
    <w:rsid w:val="002809ED"/>
    <w:rsid w:val="00280EE3"/>
    <w:rsid w:val="00282318"/>
    <w:rsid w:val="0028256D"/>
    <w:rsid w:val="0028276F"/>
    <w:rsid w:val="0028281D"/>
    <w:rsid w:val="00283151"/>
    <w:rsid w:val="00283297"/>
    <w:rsid w:val="0028375B"/>
    <w:rsid w:val="00283B1C"/>
    <w:rsid w:val="00284D85"/>
    <w:rsid w:val="0028535F"/>
    <w:rsid w:val="00286506"/>
    <w:rsid w:val="002868B0"/>
    <w:rsid w:val="0028778C"/>
    <w:rsid w:val="00287B7B"/>
    <w:rsid w:val="00287E97"/>
    <w:rsid w:val="00290009"/>
    <w:rsid w:val="002902C2"/>
    <w:rsid w:val="00290845"/>
    <w:rsid w:val="00291CA8"/>
    <w:rsid w:val="00292A49"/>
    <w:rsid w:val="00293C07"/>
    <w:rsid w:val="00294317"/>
    <w:rsid w:val="0029451E"/>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52FB"/>
    <w:rsid w:val="002A5D66"/>
    <w:rsid w:val="002A5F50"/>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5DD"/>
    <w:rsid w:val="002B70DF"/>
    <w:rsid w:val="002B7654"/>
    <w:rsid w:val="002B791D"/>
    <w:rsid w:val="002C0C00"/>
    <w:rsid w:val="002C0C8F"/>
    <w:rsid w:val="002C0FA5"/>
    <w:rsid w:val="002C1969"/>
    <w:rsid w:val="002C2AA8"/>
    <w:rsid w:val="002C3BAD"/>
    <w:rsid w:val="002C4234"/>
    <w:rsid w:val="002C4C25"/>
    <w:rsid w:val="002C4C84"/>
    <w:rsid w:val="002C4FDD"/>
    <w:rsid w:val="002C5165"/>
    <w:rsid w:val="002C5575"/>
    <w:rsid w:val="002C5777"/>
    <w:rsid w:val="002C5FCB"/>
    <w:rsid w:val="002C6360"/>
    <w:rsid w:val="002C6520"/>
    <w:rsid w:val="002C6E1A"/>
    <w:rsid w:val="002C6FC7"/>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56B7"/>
    <w:rsid w:val="002D6645"/>
    <w:rsid w:val="002D6652"/>
    <w:rsid w:val="002D66EF"/>
    <w:rsid w:val="002D6B24"/>
    <w:rsid w:val="002D754A"/>
    <w:rsid w:val="002D798F"/>
    <w:rsid w:val="002D7A8E"/>
    <w:rsid w:val="002D7F6F"/>
    <w:rsid w:val="002E002F"/>
    <w:rsid w:val="002E0603"/>
    <w:rsid w:val="002E0CB0"/>
    <w:rsid w:val="002E130A"/>
    <w:rsid w:val="002E18D6"/>
    <w:rsid w:val="002E1B60"/>
    <w:rsid w:val="002E2A33"/>
    <w:rsid w:val="002E2C44"/>
    <w:rsid w:val="002E2C5D"/>
    <w:rsid w:val="002E2DAD"/>
    <w:rsid w:val="002E3217"/>
    <w:rsid w:val="002E3DCA"/>
    <w:rsid w:val="002E3E95"/>
    <w:rsid w:val="002E4563"/>
    <w:rsid w:val="002E4ECD"/>
    <w:rsid w:val="002E50A1"/>
    <w:rsid w:val="002E6137"/>
    <w:rsid w:val="002E692C"/>
    <w:rsid w:val="002E7711"/>
    <w:rsid w:val="002E7840"/>
    <w:rsid w:val="002E7BD4"/>
    <w:rsid w:val="002E7F7E"/>
    <w:rsid w:val="002F0434"/>
    <w:rsid w:val="002F129C"/>
    <w:rsid w:val="002F1791"/>
    <w:rsid w:val="002F1B2E"/>
    <w:rsid w:val="002F2D98"/>
    <w:rsid w:val="002F3430"/>
    <w:rsid w:val="002F3704"/>
    <w:rsid w:val="002F3D63"/>
    <w:rsid w:val="002F3EE8"/>
    <w:rsid w:val="002F5167"/>
    <w:rsid w:val="002F61D0"/>
    <w:rsid w:val="002F667A"/>
    <w:rsid w:val="002F680C"/>
    <w:rsid w:val="002F698D"/>
    <w:rsid w:val="002F6991"/>
    <w:rsid w:val="002F6C8C"/>
    <w:rsid w:val="002F6EA3"/>
    <w:rsid w:val="002F79B1"/>
    <w:rsid w:val="003009EE"/>
    <w:rsid w:val="00300F20"/>
    <w:rsid w:val="00301E0D"/>
    <w:rsid w:val="00301FD5"/>
    <w:rsid w:val="003024AF"/>
    <w:rsid w:val="00302A46"/>
    <w:rsid w:val="00302E6E"/>
    <w:rsid w:val="00302F8E"/>
    <w:rsid w:val="003038BC"/>
    <w:rsid w:val="00304082"/>
    <w:rsid w:val="00304162"/>
    <w:rsid w:val="00304FFD"/>
    <w:rsid w:val="003051F9"/>
    <w:rsid w:val="00305716"/>
    <w:rsid w:val="003068D1"/>
    <w:rsid w:val="003077AA"/>
    <w:rsid w:val="003078FF"/>
    <w:rsid w:val="00307A4A"/>
    <w:rsid w:val="00307D7F"/>
    <w:rsid w:val="00307E25"/>
    <w:rsid w:val="0031018F"/>
    <w:rsid w:val="0031030C"/>
    <w:rsid w:val="003104C6"/>
    <w:rsid w:val="00310836"/>
    <w:rsid w:val="00311052"/>
    <w:rsid w:val="00311670"/>
    <w:rsid w:val="003117C2"/>
    <w:rsid w:val="00311B1E"/>
    <w:rsid w:val="003121FD"/>
    <w:rsid w:val="0031237E"/>
    <w:rsid w:val="00313EC7"/>
    <w:rsid w:val="0031437B"/>
    <w:rsid w:val="00314EAB"/>
    <w:rsid w:val="0031600A"/>
    <w:rsid w:val="00316114"/>
    <w:rsid w:val="0031684F"/>
    <w:rsid w:val="00316A76"/>
    <w:rsid w:val="00316A89"/>
    <w:rsid w:val="00316CEF"/>
    <w:rsid w:val="003172A3"/>
    <w:rsid w:val="003177B2"/>
    <w:rsid w:val="00320692"/>
    <w:rsid w:val="003206C8"/>
    <w:rsid w:val="00320F62"/>
    <w:rsid w:val="00321A83"/>
    <w:rsid w:val="003222F2"/>
    <w:rsid w:val="0032233F"/>
    <w:rsid w:val="00322461"/>
    <w:rsid w:val="00322F6D"/>
    <w:rsid w:val="003233BB"/>
    <w:rsid w:val="003235D7"/>
    <w:rsid w:val="00323DB8"/>
    <w:rsid w:val="003245C2"/>
    <w:rsid w:val="0032480A"/>
    <w:rsid w:val="00324A4F"/>
    <w:rsid w:val="00325183"/>
    <w:rsid w:val="003253D8"/>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3E9C"/>
    <w:rsid w:val="003340C4"/>
    <w:rsid w:val="00334162"/>
    <w:rsid w:val="00334830"/>
    <w:rsid w:val="003349EB"/>
    <w:rsid w:val="00334E7B"/>
    <w:rsid w:val="003353EF"/>
    <w:rsid w:val="00335F04"/>
    <w:rsid w:val="00336126"/>
    <w:rsid w:val="00337F69"/>
    <w:rsid w:val="00341C4F"/>
    <w:rsid w:val="0034241F"/>
    <w:rsid w:val="00342699"/>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CC1"/>
    <w:rsid w:val="0035244D"/>
    <w:rsid w:val="00352C39"/>
    <w:rsid w:val="0035348A"/>
    <w:rsid w:val="00353FC2"/>
    <w:rsid w:val="00354E8D"/>
    <w:rsid w:val="003558A9"/>
    <w:rsid w:val="00355A06"/>
    <w:rsid w:val="00355A1B"/>
    <w:rsid w:val="00355A7D"/>
    <w:rsid w:val="00355B4D"/>
    <w:rsid w:val="00356063"/>
    <w:rsid w:val="003561BB"/>
    <w:rsid w:val="00356F5B"/>
    <w:rsid w:val="00357379"/>
    <w:rsid w:val="00357D99"/>
    <w:rsid w:val="00360911"/>
    <w:rsid w:val="00360B2A"/>
    <w:rsid w:val="00360B80"/>
    <w:rsid w:val="00360D95"/>
    <w:rsid w:val="00361A09"/>
    <w:rsid w:val="00361B80"/>
    <w:rsid w:val="00361EC8"/>
    <w:rsid w:val="00362558"/>
    <w:rsid w:val="00362FAF"/>
    <w:rsid w:val="00363A57"/>
    <w:rsid w:val="00363BB2"/>
    <w:rsid w:val="00363CF0"/>
    <w:rsid w:val="00363DE9"/>
    <w:rsid w:val="00363F8F"/>
    <w:rsid w:val="003641EB"/>
    <w:rsid w:val="003647CC"/>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F6E"/>
    <w:rsid w:val="00373604"/>
    <w:rsid w:val="003740B5"/>
    <w:rsid w:val="00374309"/>
    <w:rsid w:val="00374522"/>
    <w:rsid w:val="00374FC1"/>
    <w:rsid w:val="00375564"/>
    <w:rsid w:val="003757B4"/>
    <w:rsid w:val="00375A5D"/>
    <w:rsid w:val="003760CF"/>
    <w:rsid w:val="003760E0"/>
    <w:rsid w:val="00376607"/>
    <w:rsid w:val="00376A64"/>
    <w:rsid w:val="00376F9F"/>
    <w:rsid w:val="00377562"/>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46D6"/>
    <w:rsid w:val="00384805"/>
    <w:rsid w:val="0038510E"/>
    <w:rsid w:val="0038596C"/>
    <w:rsid w:val="00385C16"/>
    <w:rsid w:val="0038654A"/>
    <w:rsid w:val="00387C70"/>
    <w:rsid w:val="00390157"/>
    <w:rsid w:val="00390416"/>
    <w:rsid w:val="00391643"/>
    <w:rsid w:val="0039218C"/>
    <w:rsid w:val="003924E9"/>
    <w:rsid w:val="00392DB7"/>
    <w:rsid w:val="00393711"/>
    <w:rsid w:val="00393FA6"/>
    <w:rsid w:val="00395405"/>
    <w:rsid w:val="00395456"/>
    <w:rsid w:val="003954D7"/>
    <w:rsid w:val="00396419"/>
    <w:rsid w:val="0039666A"/>
    <w:rsid w:val="0039750E"/>
    <w:rsid w:val="003A0325"/>
    <w:rsid w:val="003A0B9D"/>
    <w:rsid w:val="003A0E94"/>
    <w:rsid w:val="003A1E6B"/>
    <w:rsid w:val="003A1FBC"/>
    <w:rsid w:val="003A20CA"/>
    <w:rsid w:val="003A2818"/>
    <w:rsid w:val="003A2C98"/>
    <w:rsid w:val="003A4F0D"/>
    <w:rsid w:val="003A4F40"/>
    <w:rsid w:val="003A57AD"/>
    <w:rsid w:val="003A5CB7"/>
    <w:rsid w:val="003A69F4"/>
    <w:rsid w:val="003A6BA5"/>
    <w:rsid w:val="003A6F94"/>
    <w:rsid w:val="003A7264"/>
    <w:rsid w:val="003B1683"/>
    <w:rsid w:val="003B1909"/>
    <w:rsid w:val="003B23ED"/>
    <w:rsid w:val="003B2688"/>
    <w:rsid w:val="003B35BB"/>
    <w:rsid w:val="003B35E8"/>
    <w:rsid w:val="003B3C46"/>
    <w:rsid w:val="003B5B04"/>
    <w:rsid w:val="003B6533"/>
    <w:rsid w:val="003B6DD3"/>
    <w:rsid w:val="003C038E"/>
    <w:rsid w:val="003C0A21"/>
    <w:rsid w:val="003C157F"/>
    <w:rsid w:val="003C15ED"/>
    <w:rsid w:val="003C2007"/>
    <w:rsid w:val="003C25AE"/>
    <w:rsid w:val="003C30B2"/>
    <w:rsid w:val="003C3594"/>
    <w:rsid w:val="003C4673"/>
    <w:rsid w:val="003C4E90"/>
    <w:rsid w:val="003C55DA"/>
    <w:rsid w:val="003C7D43"/>
    <w:rsid w:val="003C7DB7"/>
    <w:rsid w:val="003D1CFC"/>
    <w:rsid w:val="003D2B16"/>
    <w:rsid w:val="003D3B68"/>
    <w:rsid w:val="003D4408"/>
    <w:rsid w:val="003D444B"/>
    <w:rsid w:val="003D4905"/>
    <w:rsid w:val="003D4E44"/>
    <w:rsid w:val="003D65EC"/>
    <w:rsid w:val="003D6E9F"/>
    <w:rsid w:val="003D7DCE"/>
    <w:rsid w:val="003E0A41"/>
    <w:rsid w:val="003E1038"/>
    <w:rsid w:val="003E14C9"/>
    <w:rsid w:val="003E2447"/>
    <w:rsid w:val="003E2A40"/>
    <w:rsid w:val="003E2A7F"/>
    <w:rsid w:val="003E2ECA"/>
    <w:rsid w:val="003E5696"/>
    <w:rsid w:val="003E5B05"/>
    <w:rsid w:val="003E5DDC"/>
    <w:rsid w:val="003E5E88"/>
    <w:rsid w:val="003E6ACC"/>
    <w:rsid w:val="003E70CA"/>
    <w:rsid w:val="003E72B4"/>
    <w:rsid w:val="003F1A26"/>
    <w:rsid w:val="003F3AF9"/>
    <w:rsid w:val="003F3DB7"/>
    <w:rsid w:val="003F4180"/>
    <w:rsid w:val="003F4D2B"/>
    <w:rsid w:val="003F5DB1"/>
    <w:rsid w:val="003F5DF0"/>
    <w:rsid w:val="00401293"/>
    <w:rsid w:val="00402420"/>
    <w:rsid w:val="004029CE"/>
    <w:rsid w:val="00402CF0"/>
    <w:rsid w:val="00403540"/>
    <w:rsid w:val="00403689"/>
    <w:rsid w:val="0040383C"/>
    <w:rsid w:val="004040A2"/>
    <w:rsid w:val="0040419F"/>
    <w:rsid w:val="004043D5"/>
    <w:rsid w:val="00405534"/>
    <w:rsid w:val="00406D72"/>
    <w:rsid w:val="00406E29"/>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C65"/>
    <w:rsid w:val="00420657"/>
    <w:rsid w:val="00421314"/>
    <w:rsid w:val="00421726"/>
    <w:rsid w:val="00422533"/>
    <w:rsid w:val="004236BC"/>
    <w:rsid w:val="00423B5E"/>
    <w:rsid w:val="00423DDF"/>
    <w:rsid w:val="0042455A"/>
    <w:rsid w:val="004248FA"/>
    <w:rsid w:val="0042505B"/>
    <w:rsid w:val="00425F99"/>
    <w:rsid w:val="004263AC"/>
    <w:rsid w:val="00426CB6"/>
    <w:rsid w:val="00427195"/>
    <w:rsid w:val="00427B61"/>
    <w:rsid w:val="00430366"/>
    <w:rsid w:val="00430F31"/>
    <w:rsid w:val="0043267D"/>
    <w:rsid w:val="00433AF8"/>
    <w:rsid w:val="00433F58"/>
    <w:rsid w:val="00434ACB"/>
    <w:rsid w:val="00435B4A"/>
    <w:rsid w:val="00435F58"/>
    <w:rsid w:val="00436031"/>
    <w:rsid w:val="0043692E"/>
    <w:rsid w:val="00436C68"/>
    <w:rsid w:val="00437A3C"/>
    <w:rsid w:val="0044049B"/>
    <w:rsid w:val="00440C2E"/>
    <w:rsid w:val="0044229E"/>
    <w:rsid w:val="00442888"/>
    <w:rsid w:val="004432D3"/>
    <w:rsid w:val="00443848"/>
    <w:rsid w:val="00443DC7"/>
    <w:rsid w:val="00443E8B"/>
    <w:rsid w:val="00444AD4"/>
    <w:rsid w:val="00444BB8"/>
    <w:rsid w:val="00444EE1"/>
    <w:rsid w:val="00444F29"/>
    <w:rsid w:val="004475E5"/>
    <w:rsid w:val="004478B6"/>
    <w:rsid w:val="00450D0E"/>
    <w:rsid w:val="00451022"/>
    <w:rsid w:val="004510BB"/>
    <w:rsid w:val="0045137B"/>
    <w:rsid w:val="00451891"/>
    <w:rsid w:val="00451ABF"/>
    <w:rsid w:val="00452531"/>
    <w:rsid w:val="00452D71"/>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7D3"/>
    <w:rsid w:val="004706A4"/>
    <w:rsid w:val="00470765"/>
    <w:rsid w:val="00470D40"/>
    <w:rsid w:val="00471117"/>
    <w:rsid w:val="004718AB"/>
    <w:rsid w:val="00471DFD"/>
    <w:rsid w:val="00472ADB"/>
    <w:rsid w:val="0047365E"/>
    <w:rsid w:val="00473B55"/>
    <w:rsid w:val="004741C0"/>
    <w:rsid w:val="004763DE"/>
    <w:rsid w:val="00476DE0"/>
    <w:rsid w:val="0047794A"/>
    <w:rsid w:val="0048030C"/>
    <w:rsid w:val="0048034F"/>
    <w:rsid w:val="004805E0"/>
    <w:rsid w:val="00481A89"/>
    <w:rsid w:val="00481AEB"/>
    <w:rsid w:val="00481C51"/>
    <w:rsid w:val="0048247A"/>
    <w:rsid w:val="004824F4"/>
    <w:rsid w:val="00482DBB"/>
    <w:rsid w:val="004831D5"/>
    <w:rsid w:val="0048403E"/>
    <w:rsid w:val="0048508B"/>
    <w:rsid w:val="0048544B"/>
    <w:rsid w:val="00486C36"/>
    <w:rsid w:val="00490668"/>
    <w:rsid w:val="00490788"/>
    <w:rsid w:val="00490BC8"/>
    <w:rsid w:val="0049138F"/>
    <w:rsid w:val="004915BD"/>
    <w:rsid w:val="004917F3"/>
    <w:rsid w:val="00491E83"/>
    <w:rsid w:val="00492298"/>
    <w:rsid w:val="004924E0"/>
    <w:rsid w:val="00492707"/>
    <w:rsid w:val="0049294A"/>
    <w:rsid w:val="004929DB"/>
    <w:rsid w:val="00492BDC"/>
    <w:rsid w:val="004931C8"/>
    <w:rsid w:val="0049371C"/>
    <w:rsid w:val="00493E97"/>
    <w:rsid w:val="00494663"/>
    <w:rsid w:val="00497412"/>
    <w:rsid w:val="004A024B"/>
    <w:rsid w:val="004A02DA"/>
    <w:rsid w:val="004A0EA1"/>
    <w:rsid w:val="004A18B7"/>
    <w:rsid w:val="004A2C2E"/>
    <w:rsid w:val="004A2DE1"/>
    <w:rsid w:val="004A3D79"/>
    <w:rsid w:val="004A429F"/>
    <w:rsid w:val="004A47EA"/>
    <w:rsid w:val="004A5A58"/>
    <w:rsid w:val="004A5DF4"/>
    <w:rsid w:val="004A6A30"/>
    <w:rsid w:val="004A6F17"/>
    <w:rsid w:val="004A76D2"/>
    <w:rsid w:val="004B0552"/>
    <w:rsid w:val="004B168C"/>
    <w:rsid w:val="004B2754"/>
    <w:rsid w:val="004B2D9F"/>
    <w:rsid w:val="004B3451"/>
    <w:rsid w:val="004B3D52"/>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838"/>
    <w:rsid w:val="004C779F"/>
    <w:rsid w:val="004C7C58"/>
    <w:rsid w:val="004D105A"/>
    <w:rsid w:val="004D10B9"/>
    <w:rsid w:val="004D15ED"/>
    <w:rsid w:val="004D171C"/>
    <w:rsid w:val="004D2467"/>
    <w:rsid w:val="004D28B8"/>
    <w:rsid w:val="004D2E2E"/>
    <w:rsid w:val="004D3504"/>
    <w:rsid w:val="004D3A37"/>
    <w:rsid w:val="004D3CC9"/>
    <w:rsid w:val="004D4A64"/>
    <w:rsid w:val="004D581F"/>
    <w:rsid w:val="004D6A74"/>
    <w:rsid w:val="004D6A98"/>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749"/>
    <w:rsid w:val="004F0051"/>
    <w:rsid w:val="004F05AD"/>
    <w:rsid w:val="004F1369"/>
    <w:rsid w:val="004F20AF"/>
    <w:rsid w:val="004F20F0"/>
    <w:rsid w:val="004F27D8"/>
    <w:rsid w:val="004F38B1"/>
    <w:rsid w:val="004F3A48"/>
    <w:rsid w:val="004F40B9"/>
    <w:rsid w:val="004F4720"/>
    <w:rsid w:val="004F4C31"/>
    <w:rsid w:val="004F5A03"/>
    <w:rsid w:val="004F5D97"/>
    <w:rsid w:val="004F60A0"/>
    <w:rsid w:val="004F6906"/>
    <w:rsid w:val="004F6B38"/>
    <w:rsid w:val="004F7BB9"/>
    <w:rsid w:val="004F7DAD"/>
    <w:rsid w:val="005004EA"/>
    <w:rsid w:val="0050141D"/>
    <w:rsid w:val="00501E52"/>
    <w:rsid w:val="0050243F"/>
    <w:rsid w:val="00502944"/>
    <w:rsid w:val="00503B46"/>
    <w:rsid w:val="00503C63"/>
    <w:rsid w:val="005040AD"/>
    <w:rsid w:val="005040BC"/>
    <w:rsid w:val="00504909"/>
    <w:rsid w:val="00504B69"/>
    <w:rsid w:val="0050599C"/>
    <w:rsid w:val="00505BE6"/>
    <w:rsid w:val="005061EA"/>
    <w:rsid w:val="005067F5"/>
    <w:rsid w:val="0050690D"/>
    <w:rsid w:val="005070A5"/>
    <w:rsid w:val="005076C4"/>
    <w:rsid w:val="005079C9"/>
    <w:rsid w:val="00507F8F"/>
    <w:rsid w:val="00510562"/>
    <w:rsid w:val="005122A9"/>
    <w:rsid w:val="005131F6"/>
    <w:rsid w:val="0051363D"/>
    <w:rsid w:val="005136C1"/>
    <w:rsid w:val="00513A1B"/>
    <w:rsid w:val="00515755"/>
    <w:rsid w:val="00515955"/>
    <w:rsid w:val="0051602C"/>
    <w:rsid w:val="00516388"/>
    <w:rsid w:val="0051689D"/>
    <w:rsid w:val="0052009B"/>
    <w:rsid w:val="0052030E"/>
    <w:rsid w:val="00520861"/>
    <w:rsid w:val="005219B3"/>
    <w:rsid w:val="00521D13"/>
    <w:rsid w:val="00522981"/>
    <w:rsid w:val="00522CEC"/>
    <w:rsid w:val="00523C26"/>
    <w:rsid w:val="00524E62"/>
    <w:rsid w:val="0052583E"/>
    <w:rsid w:val="00525AA4"/>
    <w:rsid w:val="00530604"/>
    <w:rsid w:val="00530CCA"/>
    <w:rsid w:val="00531436"/>
    <w:rsid w:val="005316A3"/>
    <w:rsid w:val="00531FF1"/>
    <w:rsid w:val="00533B05"/>
    <w:rsid w:val="00534CE1"/>
    <w:rsid w:val="00535C77"/>
    <w:rsid w:val="00535E56"/>
    <w:rsid w:val="0053657E"/>
    <w:rsid w:val="00536E06"/>
    <w:rsid w:val="00537273"/>
    <w:rsid w:val="005376CD"/>
    <w:rsid w:val="00537E05"/>
    <w:rsid w:val="00540CE7"/>
    <w:rsid w:val="00540E1D"/>
    <w:rsid w:val="00541DD8"/>
    <w:rsid w:val="00542403"/>
    <w:rsid w:val="00542BE3"/>
    <w:rsid w:val="00543E27"/>
    <w:rsid w:val="00543ECE"/>
    <w:rsid w:val="005447B9"/>
    <w:rsid w:val="00545BF7"/>
    <w:rsid w:val="00545FBF"/>
    <w:rsid w:val="00551165"/>
    <w:rsid w:val="005513CD"/>
    <w:rsid w:val="00551DBC"/>
    <w:rsid w:val="00552217"/>
    <w:rsid w:val="00552793"/>
    <w:rsid w:val="00554C02"/>
    <w:rsid w:val="00554C1F"/>
    <w:rsid w:val="00555A97"/>
    <w:rsid w:val="00555C85"/>
    <w:rsid w:val="0055656F"/>
    <w:rsid w:val="00556FEA"/>
    <w:rsid w:val="0055721F"/>
    <w:rsid w:val="00560653"/>
    <w:rsid w:val="005617F5"/>
    <w:rsid w:val="00561864"/>
    <w:rsid w:val="00561992"/>
    <w:rsid w:val="00561EB5"/>
    <w:rsid w:val="0056236F"/>
    <w:rsid w:val="00562775"/>
    <w:rsid w:val="00562AE7"/>
    <w:rsid w:val="00564301"/>
    <w:rsid w:val="0056474A"/>
    <w:rsid w:val="005658A7"/>
    <w:rsid w:val="005666B9"/>
    <w:rsid w:val="00566FA9"/>
    <w:rsid w:val="00567238"/>
    <w:rsid w:val="00567C76"/>
    <w:rsid w:val="00570970"/>
    <w:rsid w:val="00570A87"/>
    <w:rsid w:val="00570D00"/>
    <w:rsid w:val="0057102C"/>
    <w:rsid w:val="00572179"/>
    <w:rsid w:val="00573492"/>
    <w:rsid w:val="00574BAB"/>
    <w:rsid w:val="00574BF9"/>
    <w:rsid w:val="00575262"/>
    <w:rsid w:val="005760EE"/>
    <w:rsid w:val="00576304"/>
    <w:rsid w:val="0057657A"/>
    <w:rsid w:val="00576BD0"/>
    <w:rsid w:val="00576F8B"/>
    <w:rsid w:val="0057728D"/>
    <w:rsid w:val="00577922"/>
    <w:rsid w:val="00577E45"/>
    <w:rsid w:val="00580326"/>
    <w:rsid w:val="0058034F"/>
    <w:rsid w:val="00580E55"/>
    <w:rsid w:val="00580F8E"/>
    <w:rsid w:val="005818D7"/>
    <w:rsid w:val="00581DAC"/>
    <w:rsid w:val="00581E12"/>
    <w:rsid w:val="0058314F"/>
    <w:rsid w:val="005833B7"/>
    <w:rsid w:val="0058367F"/>
    <w:rsid w:val="00583A89"/>
    <w:rsid w:val="00583F54"/>
    <w:rsid w:val="005847A3"/>
    <w:rsid w:val="005848FE"/>
    <w:rsid w:val="00584F43"/>
    <w:rsid w:val="00585709"/>
    <w:rsid w:val="00585757"/>
    <w:rsid w:val="00585A3C"/>
    <w:rsid w:val="0058713F"/>
    <w:rsid w:val="005871CF"/>
    <w:rsid w:val="00587593"/>
    <w:rsid w:val="00587AB0"/>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6B2"/>
    <w:rsid w:val="005A0145"/>
    <w:rsid w:val="005A01AE"/>
    <w:rsid w:val="005A0F76"/>
    <w:rsid w:val="005A0F8A"/>
    <w:rsid w:val="005A13E3"/>
    <w:rsid w:val="005A1402"/>
    <w:rsid w:val="005A2012"/>
    <w:rsid w:val="005A26C3"/>
    <w:rsid w:val="005A4108"/>
    <w:rsid w:val="005A4853"/>
    <w:rsid w:val="005A63EA"/>
    <w:rsid w:val="005A6EB3"/>
    <w:rsid w:val="005A734D"/>
    <w:rsid w:val="005A76A1"/>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934"/>
    <w:rsid w:val="005C001C"/>
    <w:rsid w:val="005C080A"/>
    <w:rsid w:val="005C0F02"/>
    <w:rsid w:val="005C19A8"/>
    <w:rsid w:val="005C1DEF"/>
    <w:rsid w:val="005C2D79"/>
    <w:rsid w:val="005C47D7"/>
    <w:rsid w:val="005C53DD"/>
    <w:rsid w:val="005C58C0"/>
    <w:rsid w:val="005C595E"/>
    <w:rsid w:val="005C699A"/>
    <w:rsid w:val="005C736C"/>
    <w:rsid w:val="005C7D1C"/>
    <w:rsid w:val="005D0580"/>
    <w:rsid w:val="005D07CC"/>
    <w:rsid w:val="005D0C23"/>
    <w:rsid w:val="005D102F"/>
    <w:rsid w:val="005D1E65"/>
    <w:rsid w:val="005D21E3"/>
    <w:rsid w:val="005D307A"/>
    <w:rsid w:val="005D3700"/>
    <w:rsid w:val="005D3FFC"/>
    <w:rsid w:val="005D4561"/>
    <w:rsid w:val="005D55B2"/>
    <w:rsid w:val="005D60A3"/>
    <w:rsid w:val="005D7444"/>
    <w:rsid w:val="005D745C"/>
    <w:rsid w:val="005D7FC0"/>
    <w:rsid w:val="005E0294"/>
    <w:rsid w:val="005E0311"/>
    <w:rsid w:val="005E0F77"/>
    <w:rsid w:val="005E100B"/>
    <w:rsid w:val="005E10B8"/>
    <w:rsid w:val="005E122B"/>
    <w:rsid w:val="005E1C9A"/>
    <w:rsid w:val="005E1FB4"/>
    <w:rsid w:val="005E3847"/>
    <w:rsid w:val="005E38C4"/>
    <w:rsid w:val="005E40AC"/>
    <w:rsid w:val="005E446A"/>
    <w:rsid w:val="005E5E6A"/>
    <w:rsid w:val="005E6DD1"/>
    <w:rsid w:val="005E73D2"/>
    <w:rsid w:val="005E758C"/>
    <w:rsid w:val="005F0535"/>
    <w:rsid w:val="005F078A"/>
    <w:rsid w:val="005F141B"/>
    <w:rsid w:val="005F15E8"/>
    <w:rsid w:val="005F19A7"/>
    <w:rsid w:val="005F19B9"/>
    <w:rsid w:val="005F1C0E"/>
    <w:rsid w:val="005F2323"/>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20CD"/>
    <w:rsid w:val="00602DE2"/>
    <w:rsid w:val="00605062"/>
    <w:rsid w:val="006050A2"/>
    <w:rsid w:val="0060524E"/>
    <w:rsid w:val="0060613E"/>
    <w:rsid w:val="006061FC"/>
    <w:rsid w:val="00606EA5"/>
    <w:rsid w:val="00606FB3"/>
    <w:rsid w:val="0060777D"/>
    <w:rsid w:val="00607B22"/>
    <w:rsid w:val="00607EDE"/>
    <w:rsid w:val="006109C1"/>
    <w:rsid w:val="00611717"/>
    <w:rsid w:val="00612C27"/>
    <w:rsid w:val="00612C30"/>
    <w:rsid w:val="00613D2F"/>
    <w:rsid w:val="00614706"/>
    <w:rsid w:val="00615567"/>
    <w:rsid w:val="00615857"/>
    <w:rsid w:val="00616530"/>
    <w:rsid w:val="00616E4A"/>
    <w:rsid w:val="00617F1A"/>
    <w:rsid w:val="00620302"/>
    <w:rsid w:val="0062043C"/>
    <w:rsid w:val="006213D5"/>
    <w:rsid w:val="00622FE6"/>
    <w:rsid w:val="0062377F"/>
    <w:rsid w:val="00623B2B"/>
    <w:rsid w:val="00623C96"/>
    <w:rsid w:val="0062428D"/>
    <w:rsid w:val="00624B03"/>
    <w:rsid w:val="00624C90"/>
    <w:rsid w:val="00624E3E"/>
    <w:rsid w:val="00625328"/>
    <w:rsid w:val="006256A8"/>
    <w:rsid w:val="00626355"/>
    <w:rsid w:val="006263C2"/>
    <w:rsid w:val="0062642F"/>
    <w:rsid w:val="00626ED3"/>
    <w:rsid w:val="00630352"/>
    <w:rsid w:val="006307BC"/>
    <w:rsid w:val="00630FFC"/>
    <w:rsid w:val="00631B73"/>
    <w:rsid w:val="006320A2"/>
    <w:rsid w:val="006326A5"/>
    <w:rsid w:val="00633507"/>
    <w:rsid w:val="006335B2"/>
    <w:rsid w:val="00633636"/>
    <w:rsid w:val="00634B98"/>
    <w:rsid w:val="00635364"/>
    <w:rsid w:val="00635BD3"/>
    <w:rsid w:val="006361B5"/>
    <w:rsid w:val="0063640E"/>
    <w:rsid w:val="006368BD"/>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612A"/>
    <w:rsid w:val="006469FE"/>
    <w:rsid w:val="0064732D"/>
    <w:rsid w:val="00647D98"/>
    <w:rsid w:val="00647F06"/>
    <w:rsid w:val="006506DD"/>
    <w:rsid w:val="00651681"/>
    <w:rsid w:val="0065194F"/>
    <w:rsid w:val="0065204C"/>
    <w:rsid w:val="00652072"/>
    <w:rsid w:val="00654079"/>
    <w:rsid w:val="0065423A"/>
    <w:rsid w:val="00654A3A"/>
    <w:rsid w:val="00654E3F"/>
    <w:rsid w:val="006559BB"/>
    <w:rsid w:val="006559BD"/>
    <w:rsid w:val="006574EC"/>
    <w:rsid w:val="00657875"/>
    <w:rsid w:val="0066032B"/>
    <w:rsid w:val="00660E23"/>
    <w:rsid w:val="00661149"/>
    <w:rsid w:val="00661294"/>
    <w:rsid w:val="00661446"/>
    <w:rsid w:val="006619C9"/>
    <w:rsid w:val="006627CA"/>
    <w:rsid w:val="00662C16"/>
    <w:rsid w:val="0066302C"/>
    <w:rsid w:val="00664311"/>
    <w:rsid w:val="00664418"/>
    <w:rsid w:val="00664E65"/>
    <w:rsid w:val="006651AA"/>
    <w:rsid w:val="00665852"/>
    <w:rsid w:val="00665EFC"/>
    <w:rsid w:val="00666580"/>
    <w:rsid w:val="006671CA"/>
    <w:rsid w:val="0066725C"/>
    <w:rsid w:val="00667949"/>
    <w:rsid w:val="00667978"/>
    <w:rsid w:val="00667FFE"/>
    <w:rsid w:val="00670116"/>
    <w:rsid w:val="00670239"/>
    <w:rsid w:val="00671A17"/>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80338"/>
    <w:rsid w:val="0068044C"/>
    <w:rsid w:val="00680853"/>
    <w:rsid w:val="006814EA"/>
    <w:rsid w:val="00681ACD"/>
    <w:rsid w:val="0068292B"/>
    <w:rsid w:val="00682B99"/>
    <w:rsid w:val="00682D6D"/>
    <w:rsid w:val="0068345A"/>
    <w:rsid w:val="00683C1B"/>
    <w:rsid w:val="006843CB"/>
    <w:rsid w:val="006845B5"/>
    <w:rsid w:val="0068509D"/>
    <w:rsid w:val="006861D1"/>
    <w:rsid w:val="00686903"/>
    <w:rsid w:val="006875FC"/>
    <w:rsid w:val="00687756"/>
    <w:rsid w:val="00687B94"/>
    <w:rsid w:val="006902AE"/>
    <w:rsid w:val="00690B03"/>
    <w:rsid w:val="0069102C"/>
    <w:rsid w:val="00691120"/>
    <w:rsid w:val="00691FF3"/>
    <w:rsid w:val="006923A8"/>
    <w:rsid w:val="0069247F"/>
    <w:rsid w:val="00693F36"/>
    <w:rsid w:val="00693F63"/>
    <w:rsid w:val="006941A0"/>
    <w:rsid w:val="00695046"/>
    <w:rsid w:val="00695334"/>
    <w:rsid w:val="006953DC"/>
    <w:rsid w:val="00695DF6"/>
    <w:rsid w:val="00695F74"/>
    <w:rsid w:val="0069738C"/>
    <w:rsid w:val="00697E1B"/>
    <w:rsid w:val="006A128F"/>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D68"/>
    <w:rsid w:val="006B23AC"/>
    <w:rsid w:val="006B2C35"/>
    <w:rsid w:val="006B2CFE"/>
    <w:rsid w:val="006B3075"/>
    <w:rsid w:val="006B4289"/>
    <w:rsid w:val="006B48F2"/>
    <w:rsid w:val="006B4D68"/>
    <w:rsid w:val="006B5C91"/>
    <w:rsid w:val="006B5FE5"/>
    <w:rsid w:val="006B61C5"/>
    <w:rsid w:val="006B76C2"/>
    <w:rsid w:val="006B7875"/>
    <w:rsid w:val="006C07EB"/>
    <w:rsid w:val="006C34CE"/>
    <w:rsid w:val="006C360E"/>
    <w:rsid w:val="006C3746"/>
    <w:rsid w:val="006C39BD"/>
    <w:rsid w:val="006C3FD6"/>
    <w:rsid w:val="006C527B"/>
    <w:rsid w:val="006C6A24"/>
    <w:rsid w:val="006C712C"/>
    <w:rsid w:val="006C7FA6"/>
    <w:rsid w:val="006D0680"/>
    <w:rsid w:val="006D1571"/>
    <w:rsid w:val="006D1833"/>
    <w:rsid w:val="006D1D07"/>
    <w:rsid w:val="006D246E"/>
    <w:rsid w:val="006D384F"/>
    <w:rsid w:val="006D386D"/>
    <w:rsid w:val="006D4C0E"/>
    <w:rsid w:val="006D57D7"/>
    <w:rsid w:val="006D5B2E"/>
    <w:rsid w:val="006D62DE"/>
    <w:rsid w:val="006D6352"/>
    <w:rsid w:val="006D6959"/>
    <w:rsid w:val="006D6CA9"/>
    <w:rsid w:val="006D715A"/>
    <w:rsid w:val="006D7829"/>
    <w:rsid w:val="006D7835"/>
    <w:rsid w:val="006D7903"/>
    <w:rsid w:val="006D7CBB"/>
    <w:rsid w:val="006E041E"/>
    <w:rsid w:val="006E30DB"/>
    <w:rsid w:val="006E3250"/>
    <w:rsid w:val="006E3879"/>
    <w:rsid w:val="006E4023"/>
    <w:rsid w:val="006E47A1"/>
    <w:rsid w:val="006E4DCA"/>
    <w:rsid w:val="006E6D96"/>
    <w:rsid w:val="006E787D"/>
    <w:rsid w:val="006F0C19"/>
    <w:rsid w:val="006F10A6"/>
    <w:rsid w:val="006F1379"/>
    <w:rsid w:val="006F22F6"/>
    <w:rsid w:val="006F26BC"/>
    <w:rsid w:val="006F2921"/>
    <w:rsid w:val="006F2C0D"/>
    <w:rsid w:val="006F3669"/>
    <w:rsid w:val="006F4C33"/>
    <w:rsid w:val="006F4CC9"/>
    <w:rsid w:val="006F5414"/>
    <w:rsid w:val="006F608B"/>
    <w:rsid w:val="006F64AB"/>
    <w:rsid w:val="006F64EF"/>
    <w:rsid w:val="006F66F9"/>
    <w:rsid w:val="006F6C02"/>
    <w:rsid w:val="006F6CA4"/>
    <w:rsid w:val="006F718B"/>
    <w:rsid w:val="006F7785"/>
    <w:rsid w:val="00700637"/>
    <w:rsid w:val="007016D1"/>
    <w:rsid w:val="007017A8"/>
    <w:rsid w:val="007018BB"/>
    <w:rsid w:val="0070274C"/>
    <w:rsid w:val="0070408E"/>
    <w:rsid w:val="00704645"/>
    <w:rsid w:val="00707951"/>
    <w:rsid w:val="00710223"/>
    <w:rsid w:val="007104B6"/>
    <w:rsid w:val="00710564"/>
    <w:rsid w:val="00710688"/>
    <w:rsid w:val="00711744"/>
    <w:rsid w:val="00711852"/>
    <w:rsid w:val="00711F10"/>
    <w:rsid w:val="00712198"/>
    <w:rsid w:val="007122C3"/>
    <w:rsid w:val="007142B9"/>
    <w:rsid w:val="007144B3"/>
    <w:rsid w:val="007145C8"/>
    <w:rsid w:val="00715F36"/>
    <w:rsid w:val="0071627A"/>
    <w:rsid w:val="007162F7"/>
    <w:rsid w:val="00720F1B"/>
    <w:rsid w:val="007213A5"/>
    <w:rsid w:val="00721420"/>
    <w:rsid w:val="0072156A"/>
    <w:rsid w:val="007215E2"/>
    <w:rsid w:val="007217D9"/>
    <w:rsid w:val="00721A2C"/>
    <w:rsid w:val="007224EF"/>
    <w:rsid w:val="00722C6E"/>
    <w:rsid w:val="00723545"/>
    <w:rsid w:val="007236F5"/>
    <w:rsid w:val="00723BB5"/>
    <w:rsid w:val="00724626"/>
    <w:rsid w:val="00724DE9"/>
    <w:rsid w:val="00725562"/>
    <w:rsid w:val="007257B4"/>
    <w:rsid w:val="00726607"/>
    <w:rsid w:val="007268A1"/>
    <w:rsid w:val="00726AD9"/>
    <w:rsid w:val="00726B93"/>
    <w:rsid w:val="00727935"/>
    <w:rsid w:val="00727C88"/>
    <w:rsid w:val="00730428"/>
    <w:rsid w:val="007306DB"/>
    <w:rsid w:val="00731354"/>
    <w:rsid w:val="007320C7"/>
    <w:rsid w:val="0073215C"/>
    <w:rsid w:val="00732492"/>
    <w:rsid w:val="0073314F"/>
    <w:rsid w:val="00733580"/>
    <w:rsid w:val="00733587"/>
    <w:rsid w:val="00734D0C"/>
    <w:rsid w:val="00736AD1"/>
    <w:rsid w:val="007379BD"/>
    <w:rsid w:val="00737ACF"/>
    <w:rsid w:val="00737E53"/>
    <w:rsid w:val="00740A33"/>
    <w:rsid w:val="00741EFE"/>
    <w:rsid w:val="0074243D"/>
    <w:rsid w:val="00742BD8"/>
    <w:rsid w:val="00742D67"/>
    <w:rsid w:val="00742EAE"/>
    <w:rsid w:val="00743880"/>
    <w:rsid w:val="00744CDE"/>
    <w:rsid w:val="00745110"/>
    <w:rsid w:val="00745CDD"/>
    <w:rsid w:val="00745DBD"/>
    <w:rsid w:val="00745E52"/>
    <w:rsid w:val="00746ED9"/>
    <w:rsid w:val="00747236"/>
    <w:rsid w:val="00747240"/>
    <w:rsid w:val="007477E4"/>
    <w:rsid w:val="007505C6"/>
    <w:rsid w:val="00750DE8"/>
    <w:rsid w:val="0075169D"/>
    <w:rsid w:val="00752459"/>
    <w:rsid w:val="007541DB"/>
    <w:rsid w:val="007548C5"/>
    <w:rsid w:val="00754DC0"/>
    <w:rsid w:val="00754F6C"/>
    <w:rsid w:val="007559DC"/>
    <w:rsid w:val="00755CA9"/>
    <w:rsid w:val="00756149"/>
    <w:rsid w:val="00756B9A"/>
    <w:rsid w:val="00757847"/>
    <w:rsid w:val="007578A1"/>
    <w:rsid w:val="0075794D"/>
    <w:rsid w:val="00757E5A"/>
    <w:rsid w:val="00761557"/>
    <w:rsid w:val="0076184E"/>
    <w:rsid w:val="007618D9"/>
    <w:rsid w:val="0076210C"/>
    <w:rsid w:val="00763176"/>
    <w:rsid w:val="007632DF"/>
    <w:rsid w:val="007633C8"/>
    <w:rsid w:val="00763542"/>
    <w:rsid w:val="00763DB1"/>
    <w:rsid w:val="00764299"/>
    <w:rsid w:val="00764405"/>
    <w:rsid w:val="0076583E"/>
    <w:rsid w:val="00765B0C"/>
    <w:rsid w:val="0076685C"/>
    <w:rsid w:val="00766A77"/>
    <w:rsid w:val="00766B29"/>
    <w:rsid w:val="00766B3D"/>
    <w:rsid w:val="00766FE6"/>
    <w:rsid w:val="00767161"/>
    <w:rsid w:val="007678FE"/>
    <w:rsid w:val="007679C5"/>
    <w:rsid w:val="0077010F"/>
    <w:rsid w:val="00770A26"/>
    <w:rsid w:val="00771A4A"/>
    <w:rsid w:val="00771E64"/>
    <w:rsid w:val="00773361"/>
    <w:rsid w:val="007738C8"/>
    <w:rsid w:val="00773BC8"/>
    <w:rsid w:val="00774669"/>
    <w:rsid w:val="00776884"/>
    <w:rsid w:val="00776C91"/>
    <w:rsid w:val="00777492"/>
    <w:rsid w:val="00777798"/>
    <w:rsid w:val="007778A5"/>
    <w:rsid w:val="007778EC"/>
    <w:rsid w:val="00777936"/>
    <w:rsid w:val="0078079B"/>
    <w:rsid w:val="007818F5"/>
    <w:rsid w:val="00781FB3"/>
    <w:rsid w:val="00782864"/>
    <w:rsid w:val="00784319"/>
    <w:rsid w:val="00785D81"/>
    <w:rsid w:val="00786B43"/>
    <w:rsid w:val="00786B4F"/>
    <w:rsid w:val="00786E88"/>
    <w:rsid w:val="007879FF"/>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75B"/>
    <w:rsid w:val="007A1A9C"/>
    <w:rsid w:val="007A1CD3"/>
    <w:rsid w:val="007A1F64"/>
    <w:rsid w:val="007A232B"/>
    <w:rsid w:val="007A42C2"/>
    <w:rsid w:val="007A5682"/>
    <w:rsid w:val="007A5871"/>
    <w:rsid w:val="007A629A"/>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4675"/>
    <w:rsid w:val="007B476E"/>
    <w:rsid w:val="007B494C"/>
    <w:rsid w:val="007B4EAD"/>
    <w:rsid w:val="007B676C"/>
    <w:rsid w:val="007B6FF0"/>
    <w:rsid w:val="007B7238"/>
    <w:rsid w:val="007B7822"/>
    <w:rsid w:val="007B7F79"/>
    <w:rsid w:val="007C06C5"/>
    <w:rsid w:val="007C08D9"/>
    <w:rsid w:val="007C1974"/>
    <w:rsid w:val="007C1DF7"/>
    <w:rsid w:val="007C21B7"/>
    <w:rsid w:val="007C26C1"/>
    <w:rsid w:val="007C2767"/>
    <w:rsid w:val="007C279E"/>
    <w:rsid w:val="007C3190"/>
    <w:rsid w:val="007C36E3"/>
    <w:rsid w:val="007C4220"/>
    <w:rsid w:val="007C4A6C"/>
    <w:rsid w:val="007C529F"/>
    <w:rsid w:val="007C5AC4"/>
    <w:rsid w:val="007C6FBA"/>
    <w:rsid w:val="007C7C5F"/>
    <w:rsid w:val="007C7E07"/>
    <w:rsid w:val="007D0B6F"/>
    <w:rsid w:val="007D142F"/>
    <w:rsid w:val="007D1529"/>
    <w:rsid w:val="007D15AB"/>
    <w:rsid w:val="007D2434"/>
    <w:rsid w:val="007D2934"/>
    <w:rsid w:val="007D2C39"/>
    <w:rsid w:val="007D2C94"/>
    <w:rsid w:val="007D2FF0"/>
    <w:rsid w:val="007D3327"/>
    <w:rsid w:val="007D3611"/>
    <w:rsid w:val="007D500B"/>
    <w:rsid w:val="007D54CE"/>
    <w:rsid w:val="007D5C81"/>
    <w:rsid w:val="007D5DCB"/>
    <w:rsid w:val="007D5ED7"/>
    <w:rsid w:val="007D6034"/>
    <w:rsid w:val="007D62CB"/>
    <w:rsid w:val="007D645F"/>
    <w:rsid w:val="007D6850"/>
    <w:rsid w:val="007D75C0"/>
    <w:rsid w:val="007E1A7C"/>
    <w:rsid w:val="007E1E5D"/>
    <w:rsid w:val="007E2170"/>
    <w:rsid w:val="007E290D"/>
    <w:rsid w:val="007E3967"/>
    <w:rsid w:val="007E3D48"/>
    <w:rsid w:val="007E3E77"/>
    <w:rsid w:val="007E48D9"/>
    <w:rsid w:val="007E510A"/>
    <w:rsid w:val="007E5295"/>
    <w:rsid w:val="007E58BF"/>
    <w:rsid w:val="007E596B"/>
    <w:rsid w:val="007E5E05"/>
    <w:rsid w:val="007E6B51"/>
    <w:rsid w:val="007E6D9C"/>
    <w:rsid w:val="007E7268"/>
    <w:rsid w:val="007E777A"/>
    <w:rsid w:val="007E782E"/>
    <w:rsid w:val="007F08F9"/>
    <w:rsid w:val="007F118F"/>
    <w:rsid w:val="007F2714"/>
    <w:rsid w:val="007F2947"/>
    <w:rsid w:val="007F2FE2"/>
    <w:rsid w:val="007F3E48"/>
    <w:rsid w:val="007F4AF2"/>
    <w:rsid w:val="007F64C8"/>
    <w:rsid w:val="007F6C93"/>
    <w:rsid w:val="007F7EEB"/>
    <w:rsid w:val="008005FD"/>
    <w:rsid w:val="00800F41"/>
    <w:rsid w:val="00800F79"/>
    <w:rsid w:val="00800FB8"/>
    <w:rsid w:val="0080198F"/>
    <w:rsid w:val="0080229F"/>
    <w:rsid w:val="0080295A"/>
    <w:rsid w:val="00803DAA"/>
    <w:rsid w:val="0080546F"/>
    <w:rsid w:val="008058FC"/>
    <w:rsid w:val="00805919"/>
    <w:rsid w:val="00805BE8"/>
    <w:rsid w:val="00805CE5"/>
    <w:rsid w:val="00806B3F"/>
    <w:rsid w:val="008075D0"/>
    <w:rsid w:val="008075E3"/>
    <w:rsid w:val="00807EF6"/>
    <w:rsid w:val="00810058"/>
    <w:rsid w:val="0081053C"/>
    <w:rsid w:val="00810B92"/>
    <w:rsid w:val="0081111E"/>
    <w:rsid w:val="00811C2D"/>
    <w:rsid w:val="00811D94"/>
    <w:rsid w:val="008120AD"/>
    <w:rsid w:val="0081247C"/>
    <w:rsid w:val="008129C9"/>
    <w:rsid w:val="00812FDA"/>
    <w:rsid w:val="0081334D"/>
    <w:rsid w:val="00814E41"/>
    <w:rsid w:val="0081549A"/>
    <w:rsid w:val="00815F46"/>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45C5"/>
    <w:rsid w:val="00824A3C"/>
    <w:rsid w:val="00825072"/>
    <w:rsid w:val="00825CCA"/>
    <w:rsid w:val="008268F4"/>
    <w:rsid w:val="00827A18"/>
    <w:rsid w:val="00830A7B"/>
    <w:rsid w:val="00830C62"/>
    <w:rsid w:val="00831108"/>
    <w:rsid w:val="00831A94"/>
    <w:rsid w:val="00831F82"/>
    <w:rsid w:val="00832625"/>
    <w:rsid w:val="0083320F"/>
    <w:rsid w:val="0083350C"/>
    <w:rsid w:val="008344D8"/>
    <w:rsid w:val="0083457C"/>
    <w:rsid w:val="008355A9"/>
    <w:rsid w:val="00835CB1"/>
    <w:rsid w:val="00835F60"/>
    <w:rsid w:val="0083617D"/>
    <w:rsid w:val="00836729"/>
    <w:rsid w:val="0083680C"/>
    <w:rsid w:val="00837904"/>
    <w:rsid w:val="00840022"/>
    <w:rsid w:val="008402FA"/>
    <w:rsid w:val="00840468"/>
    <w:rsid w:val="00840D64"/>
    <w:rsid w:val="00841649"/>
    <w:rsid w:val="00841C4A"/>
    <w:rsid w:val="008433EC"/>
    <w:rsid w:val="008438A4"/>
    <w:rsid w:val="0084482E"/>
    <w:rsid w:val="00844DAC"/>
    <w:rsid w:val="00844E2D"/>
    <w:rsid w:val="008451F2"/>
    <w:rsid w:val="0084569E"/>
    <w:rsid w:val="0084604D"/>
    <w:rsid w:val="0084664E"/>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A6E"/>
    <w:rsid w:val="00860D49"/>
    <w:rsid w:val="00861639"/>
    <w:rsid w:val="00862199"/>
    <w:rsid w:val="00862377"/>
    <w:rsid w:val="0086418F"/>
    <w:rsid w:val="00864B1E"/>
    <w:rsid w:val="0086556F"/>
    <w:rsid w:val="00870AC0"/>
    <w:rsid w:val="008722E3"/>
    <w:rsid w:val="00873005"/>
    <w:rsid w:val="008732C3"/>
    <w:rsid w:val="00873478"/>
    <w:rsid w:val="00874813"/>
    <w:rsid w:val="00874A14"/>
    <w:rsid w:val="00874AB7"/>
    <w:rsid w:val="00874C57"/>
    <w:rsid w:val="00875166"/>
    <w:rsid w:val="00875D88"/>
    <w:rsid w:val="00875D8D"/>
    <w:rsid w:val="00876468"/>
    <w:rsid w:val="008764DF"/>
    <w:rsid w:val="00876895"/>
    <w:rsid w:val="00876AAB"/>
    <w:rsid w:val="00876BC2"/>
    <w:rsid w:val="00876C03"/>
    <w:rsid w:val="00876FDD"/>
    <w:rsid w:val="00877715"/>
    <w:rsid w:val="00877F7D"/>
    <w:rsid w:val="0088049B"/>
    <w:rsid w:val="00881DC9"/>
    <w:rsid w:val="00882635"/>
    <w:rsid w:val="00882937"/>
    <w:rsid w:val="00883625"/>
    <w:rsid w:val="00883E3C"/>
    <w:rsid w:val="008853A7"/>
    <w:rsid w:val="00885788"/>
    <w:rsid w:val="008859D6"/>
    <w:rsid w:val="00885F9B"/>
    <w:rsid w:val="008860B5"/>
    <w:rsid w:val="008868FB"/>
    <w:rsid w:val="00886A08"/>
    <w:rsid w:val="00887576"/>
    <w:rsid w:val="0088757A"/>
    <w:rsid w:val="0089080C"/>
    <w:rsid w:val="00890E2D"/>
    <w:rsid w:val="00891DB9"/>
    <w:rsid w:val="00892933"/>
    <w:rsid w:val="00892939"/>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794"/>
    <w:rsid w:val="008A73FE"/>
    <w:rsid w:val="008A7BB6"/>
    <w:rsid w:val="008B05BD"/>
    <w:rsid w:val="008B0979"/>
    <w:rsid w:val="008B0E18"/>
    <w:rsid w:val="008B101D"/>
    <w:rsid w:val="008B1440"/>
    <w:rsid w:val="008B16ED"/>
    <w:rsid w:val="008B2EA7"/>
    <w:rsid w:val="008B3545"/>
    <w:rsid w:val="008B3CED"/>
    <w:rsid w:val="008B5279"/>
    <w:rsid w:val="008B572D"/>
    <w:rsid w:val="008B5C24"/>
    <w:rsid w:val="008B6EF0"/>
    <w:rsid w:val="008B7377"/>
    <w:rsid w:val="008C05AD"/>
    <w:rsid w:val="008C0888"/>
    <w:rsid w:val="008C0F3F"/>
    <w:rsid w:val="008C12BE"/>
    <w:rsid w:val="008C19F6"/>
    <w:rsid w:val="008C2183"/>
    <w:rsid w:val="008C2F0C"/>
    <w:rsid w:val="008C2F39"/>
    <w:rsid w:val="008C3013"/>
    <w:rsid w:val="008C3126"/>
    <w:rsid w:val="008C37C1"/>
    <w:rsid w:val="008C5D16"/>
    <w:rsid w:val="008C628E"/>
    <w:rsid w:val="008C64CD"/>
    <w:rsid w:val="008C73A8"/>
    <w:rsid w:val="008C743B"/>
    <w:rsid w:val="008C791A"/>
    <w:rsid w:val="008D01D0"/>
    <w:rsid w:val="008D0978"/>
    <w:rsid w:val="008D1576"/>
    <w:rsid w:val="008D179E"/>
    <w:rsid w:val="008D1C9B"/>
    <w:rsid w:val="008D2DAF"/>
    <w:rsid w:val="008D3386"/>
    <w:rsid w:val="008D352F"/>
    <w:rsid w:val="008D3B16"/>
    <w:rsid w:val="008D4275"/>
    <w:rsid w:val="008D444F"/>
    <w:rsid w:val="008D600C"/>
    <w:rsid w:val="008D6AE5"/>
    <w:rsid w:val="008D744F"/>
    <w:rsid w:val="008D761D"/>
    <w:rsid w:val="008E1201"/>
    <w:rsid w:val="008E2584"/>
    <w:rsid w:val="008E3464"/>
    <w:rsid w:val="008E39C3"/>
    <w:rsid w:val="008E3CDF"/>
    <w:rsid w:val="008E3E63"/>
    <w:rsid w:val="008E42A1"/>
    <w:rsid w:val="008E5705"/>
    <w:rsid w:val="008E6761"/>
    <w:rsid w:val="008E67CE"/>
    <w:rsid w:val="008E69D3"/>
    <w:rsid w:val="008E7893"/>
    <w:rsid w:val="008E7A20"/>
    <w:rsid w:val="008E7AEA"/>
    <w:rsid w:val="008E7D76"/>
    <w:rsid w:val="008F1AB0"/>
    <w:rsid w:val="008F1ABF"/>
    <w:rsid w:val="008F2892"/>
    <w:rsid w:val="008F2D69"/>
    <w:rsid w:val="008F30C6"/>
    <w:rsid w:val="008F3550"/>
    <w:rsid w:val="008F3F3E"/>
    <w:rsid w:val="008F3FAA"/>
    <w:rsid w:val="008F4128"/>
    <w:rsid w:val="008F4317"/>
    <w:rsid w:val="008F4977"/>
    <w:rsid w:val="008F4A99"/>
    <w:rsid w:val="008F5394"/>
    <w:rsid w:val="008F77CE"/>
    <w:rsid w:val="008F79CA"/>
    <w:rsid w:val="00900187"/>
    <w:rsid w:val="00900EB8"/>
    <w:rsid w:val="00900F8E"/>
    <w:rsid w:val="00901647"/>
    <w:rsid w:val="0090273E"/>
    <w:rsid w:val="00902B89"/>
    <w:rsid w:val="00906147"/>
    <w:rsid w:val="00906B1D"/>
    <w:rsid w:val="00906BC8"/>
    <w:rsid w:val="00906D7D"/>
    <w:rsid w:val="00907A51"/>
    <w:rsid w:val="00910302"/>
    <w:rsid w:val="0091042D"/>
    <w:rsid w:val="00910CEF"/>
    <w:rsid w:val="00911821"/>
    <w:rsid w:val="00911B4E"/>
    <w:rsid w:val="0091249A"/>
    <w:rsid w:val="009126FB"/>
    <w:rsid w:val="0091278E"/>
    <w:rsid w:val="009128F3"/>
    <w:rsid w:val="00912E01"/>
    <w:rsid w:val="00913B20"/>
    <w:rsid w:val="0091482E"/>
    <w:rsid w:val="00914F36"/>
    <w:rsid w:val="00914FF2"/>
    <w:rsid w:val="0091532D"/>
    <w:rsid w:val="0091563C"/>
    <w:rsid w:val="00916549"/>
    <w:rsid w:val="00916A3D"/>
    <w:rsid w:val="00917077"/>
    <w:rsid w:val="009174C3"/>
    <w:rsid w:val="00917AE8"/>
    <w:rsid w:val="009216F9"/>
    <w:rsid w:val="00921709"/>
    <w:rsid w:val="009219F5"/>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381"/>
    <w:rsid w:val="009327A4"/>
    <w:rsid w:val="00932C8D"/>
    <w:rsid w:val="009339C3"/>
    <w:rsid w:val="009348B6"/>
    <w:rsid w:val="0093539A"/>
    <w:rsid w:val="009359E3"/>
    <w:rsid w:val="00937B63"/>
    <w:rsid w:val="00940303"/>
    <w:rsid w:val="00940663"/>
    <w:rsid w:val="00940B13"/>
    <w:rsid w:val="00940B67"/>
    <w:rsid w:val="00941921"/>
    <w:rsid w:val="00942192"/>
    <w:rsid w:val="009421C9"/>
    <w:rsid w:val="00942371"/>
    <w:rsid w:val="009423E4"/>
    <w:rsid w:val="00942853"/>
    <w:rsid w:val="0094378E"/>
    <w:rsid w:val="00943DAD"/>
    <w:rsid w:val="00944841"/>
    <w:rsid w:val="00947838"/>
    <w:rsid w:val="00947FF0"/>
    <w:rsid w:val="009502EE"/>
    <w:rsid w:val="009506DB"/>
    <w:rsid w:val="00951547"/>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C1E"/>
    <w:rsid w:val="00957D35"/>
    <w:rsid w:val="00960706"/>
    <w:rsid w:val="00961697"/>
    <w:rsid w:val="009624BE"/>
    <w:rsid w:val="00962AFB"/>
    <w:rsid w:val="00963CA9"/>
    <w:rsid w:val="00963EDC"/>
    <w:rsid w:val="00964A7F"/>
    <w:rsid w:val="00965629"/>
    <w:rsid w:val="009656C0"/>
    <w:rsid w:val="00966F38"/>
    <w:rsid w:val="009675A0"/>
    <w:rsid w:val="00967891"/>
    <w:rsid w:val="00967A2E"/>
    <w:rsid w:val="00970C82"/>
    <w:rsid w:val="00970E0F"/>
    <w:rsid w:val="0097277A"/>
    <w:rsid w:val="009727D5"/>
    <w:rsid w:val="00972F37"/>
    <w:rsid w:val="009732B8"/>
    <w:rsid w:val="009738F8"/>
    <w:rsid w:val="00973AC8"/>
    <w:rsid w:val="00974833"/>
    <w:rsid w:val="009749B9"/>
    <w:rsid w:val="00974F0F"/>
    <w:rsid w:val="00976381"/>
    <w:rsid w:val="00976867"/>
    <w:rsid w:val="0097759B"/>
    <w:rsid w:val="0097763C"/>
    <w:rsid w:val="009778BB"/>
    <w:rsid w:val="00977ACC"/>
    <w:rsid w:val="00977B50"/>
    <w:rsid w:val="00977F82"/>
    <w:rsid w:val="009801B0"/>
    <w:rsid w:val="00980885"/>
    <w:rsid w:val="0098096E"/>
    <w:rsid w:val="00981746"/>
    <w:rsid w:val="00981A6C"/>
    <w:rsid w:val="00982627"/>
    <w:rsid w:val="009829F7"/>
    <w:rsid w:val="00983296"/>
    <w:rsid w:val="00983A99"/>
    <w:rsid w:val="00984564"/>
    <w:rsid w:val="00984C22"/>
    <w:rsid w:val="00984CB4"/>
    <w:rsid w:val="00985316"/>
    <w:rsid w:val="00985A06"/>
    <w:rsid w:val="00987385"/>
    <w:rsid w:val="00987531"/>
    <w:rsid w:val="00987CF4"/>
    <w:rsid w:val="009906B0"/>
    <w:rsid w:val="00990775"/>
    <w:rsid w:val="0099095E"/>
    <w:rsid w:val="009924EE"/>
    <w:rsid w:val="00993542"/>
    <w:rsid w:val="00993793"/>
    <w:rsid w:val="009937B3"/>
    <w:rsid w:val="00994205"/>
    <w:rsid w:val="0099461A"/>
    <w:rsid w:val="00994DD6"/>
    <w:rsid w:val="009958DC"/>
    <w:rsid w:val="00995ECE"/>
    <w:rsid w:val="00996810"/>
    <w:rsid w:val="00996858"/>
    <w:rsid w:val="009973DA"/>
    <w:rsid w:val="009A02A4"/>
    <w:rsid w:val="009A03AC"/>
    <w:rsid w:val="009A0E16"/>
    <w:rsid w:val="009A12D2"/>
    <w:rsid w:val="009A12DD"/>
    <w:rsid w:val="009A1AF8"/>
    <w:rsid w:val="009A266D"/>
    <w:rsid w:val="009A352D"/>
    <w:rsid w:val="009A3B85"/>
    <w:rsid w:val="009A3FCA"/>
    <w:rsid w:val="009A46EE"/>
    <w:rsid w:val="009A48E0"/>
    <w:rsid w:val="009A4AC0"/>
    <w:rsid w:val="009A4C82"/>
    <w:rsid w:val="009A4C9D"/>
    <w:rsid w:val="009A7798"/>
    <w:rsid w:val="009B045A"/>
    <w:rsid w:val="009B04AB"/>
    <w:rsid w:val="009B0541"/>
    <w:rsid w:val="009B0548"/>
    <w:rsid w:val="009B115F"/>
    <w:rsid w:val="009B1188"/>
    <w:rsid w:val="009B12C2"/>
    <w:rsid w:val="009B1B84"/>
    <w:rsid w:val="009B1BAF"/>
    <w:rsid w:val="009B2FA8"/>
    <w:rsid w:val="009B3069"/>
    <w:rsid w:val="009B4609"/>
    <w:rsid w:val="009B76E2"/>
    <w:rsid w:val="009B7CED"/>
    <w:rsid w:val="009C10D5"/>
    <w:rsid w:val="009C1DE2"/>
    <w:rsid w:val="009C2976"/>
    <w:rsid w:val="009C2F4D"/>
    <w:rsid w:val="009C32C6"/>
    <w:rsid w:val="009C3DEF"/>
    <w:rsid w:val="009C3F1D"/>
    <w:rsid w:val="009C41ED"/>
    <w:rsid w:val="009C5156"/>
    <w:rsid w:val="009C54B6"/>
    <w:rsid w:val="009C54E9"/>
    <w:rsid w:val="009C5AF4"/>
    <w:rsid w:val="009C6337"/>
    <w:rsid w:val="009C6A36"/>
    <w:rsid w:val="009C71D5"/>
    <w:rsid w:val="009C7A2D"/>
    <w:rsid w:val="009C7B97"/>
    <w:rsid w:val="009D0788"/>
    <w:rsid w:val="009D0D0F"/>
    <w:rsid w:val="009D1649"/>
    <w:rsid w:val="009D1A15"/>
    <w:rsid w:val="009D1DFE"/>
    <w:rsid w:val="009D27EA"/>
    <w:rsid w:val="009D2801"/>
    <w:rsid w:val="009D2DB5"/>
    <w:rsid w:val="009D4463"/>
    <w:rsid w:val="009D4549"/>
    <w:rsid w:val="009D461A"/>
    <w:rsid w:val="009D4D1C"/>
    <w:rsid w:val="009D5CF3"/>
    <w:rsid w:val="009D5DF2"/>
    <w:rsid w:val="009D6D83"/>
    <w:rsid w:val="009D6DCA"/>
    <w:rsid w:val="009D74A4"/>
    <w:rsid w:val="009D7A84"/>
    <w:rsid w:val="009E05A7"/>
    <w:rsid w:val="009E0E02"/>
    <w:rsid w:val="009E1A26"/>
    <w:rsid w:val="009E1CD8"/>
    <w:rsid w:val="009E22B5"/>
    <w:rsid w:val="009E28D2"/>
    <w:rsid w:val="009E31A8"/>
    <w:rsid w:val="009E3624"/>
    <w:rsid w:val="009E39C1"/>
    <w:rsid w:val="009E3B55"/>
    <w:rsid w:val="009E3BD9"/>
    <w:rsid w:val="009E515F"/>
    <w:rsid w:val="009E53AA"/>
    <w:rsid w:val="009E565F"/>
    <w:rsid w:val="009E5877"/>
    <w:rsid w:val="009E5B01"/>
    <w:rsid w:val="009E6410"/>
    <w:rsid w:val="009E7043"/>
    <w:rsid w:val="009E792F"/>
    <w:rsid w:val="009F0CBF"/>
    <w:rsid w:val="009F12D3"/>
    <w:rsid w:val="009F1F50"/>
    <w:rsid w:val="009F23C0"/>
    <w:rsid w:val="009F2468"/>
    <w:rsid w:val="009F2E49"/>
    <w:rsid w:val="009F2FAD"/>
    <w:rsid w:val="009F3715"/>
    <w:rsid w:val="009F37B8"/>
    <w:rsid w:val="009F3AAF"/>
    <w:rsid w:val="009F4373"/>
    <w:rsid w:val="009F4A0D"/>
    <w:rsid w:val="009F4B6F"/>
    <w:rsid w:val="009F531E"/>
    <w:rsid w:val="009F59E7"/>
    <w:rsid w:val="009F6EEB"/>
    <w:rsid w:val="009F7ADC"/>
    <w:rsid w:val="009F7BB0"/>
    <w:rsid w:val="009F7E1E"/>
    <w:rsid w:val="00A004A0"/>
    <w:rsid w:val="00A007F5"/>
    <w:rsid w:val="00A011A9"/>
    <w:rsid w:val="00A01BA0"/>
    <w:rsid w:val="00A03C76"/>
    <w:rsid w:val="00A0433B"/>
    <w:rsid w:val="00A04786"/>
    <w:rsid w:val="00A057D5"/>
    <w:rsid w:val="00A05FA7"/>
    <w:rsid w:val="00A05FF0"/>
    <w:rsid w:val="00A061EA"/>
    <w:rsid w:val="00A071F5"/>
    <w:rsid w:val="00A072EF"/>
    <w:rsid w:val="00A077DB"/>
    <w:rsid w:val="00A1023C"/>
    <w:rsid w:val="00A12B7B"/>
    <w:rsid w:val="00A134E8"/>
    <w:rsid w:val="00A1350D"/>
    <w:rsid w:val="00A14741"/>
    <w:rsid w:val="00A14868"/>
    <w:rsid w:val="00A14A5D"/>
    <w:rsid w:val="00A14E91"/>
    <w:rsid w:val="00A15594"/>
    <w:rsid w:val="00A15A49"/>
    <w:rsid w:val="00A175FC"/>
    <w:rsid w:val="00A17CDD"/>
    <w:rsid w:val="00A17FD8"/>
    <w:rsid w:val="00A20121"/>
    <w:rsid w:val="00A20860"/>
    <w:rsid w:val="00A20E43"/>
    <w:rsid w:val="00A214AA"/>
    <w:rsid w:val="00A231AB"/>
    <w:rsid w:val="00A23902"/>
    <w:rsid w:val="00A239D3"/>
    <w:rsid w:val="00A23CE1"/>
    <w:rsid w:val="00A23D9B"/>
    <w:rsid w:val="00A246F2"/>
    <w:rsid w:val="00A255CE"/>
    <w:rsid w:val="00A25BDE"/>
    <w:rsid w:val="00A25D4E"/>
    <w:rsid w:val="00A25F40"/>
    <w:rsid w:val="00A260EF"/>
    <w:rsid w:val="00A2688C"/>
    <w:rsid w:val="00A27A72"/>
    <w:rsid w:val="00A27E07"/>
    <w:rsid w:val="00A300FA"/>
    <w:rsid w:val="00A318B6"/>
    <w:rsid w:val="00A31A50"/>
    <w:rsid w:val="00A32264"/>
    <w:rsid w:val="00A33458"/>
    <w:rsid w:val="00A33587"/>
    <w:rsid w:val="00A336BB"/>
    <w:rsid w:val="00A34116"/>
    <w:rsid w:val="00A34774"/>
    <w:rsid w:val="00A34CF3"/>
    <w:rsid w:val="00A34EC5"/>
    <w:rsid w:val="00A353E3"/>
    <w:rsid w:val="00A35926"/>
    <w:rsid w:val="00A35A47"/>
    <w:rsid w:val="00A35EEB"/>
    <w:rsid w:val="00A361F5"/>
    <w:rsid w:val="00A36FCE"/>
    <w:rsid w:val="00A3755E"/>
    <w:rsid w:val="00A379F6"/>
    <w:rsid w:val="00A40CB2"/>
    <w:rsid w:val="00A42EB6"/>
    <w:rsid w:val="00A43ABE"/>
    <w:rsid w:val="00A44FB4"/>
    <w:rsid w:val="00A452B1"/>
    <w:rsid w:val="00A45858"/>
    <w:rsid w:val="00A46316"/>
    <w:rsid w:val="00A46B3B"/>
    <w:rsid w:val="00A46E30"/>
    <w:rsid w:val="00A475F3"/>
    <w:rsid w:val="00A47832"/>
    <w:rsid w:val="00A5038F"/>
    <w:rsid w:val="00A506D8"/>
    <w:rsid w:val="00A509DA"/>
    <w:rsid w:val="00A51006"/>
    <w:rsid w:val="00A51088"/>
    <w:rsid w:val="00A5111D"/>
    <w:rsid w:val="00A51ACD"/>
    <w:rsid w:val="00A526E9"/>
    <w:rsid w:val="00A52744"/>
    <w:rsid w:val="00A54495"/>
    <w:rsid w:val="00A54912"/>
    <w:rsid w:val="00A54E80"/>
    <w:rsid w:val="00A54FF5"/>
    <w:rsid w:val="00A550AC"/>
    <w:rsid w:val="00A554CF"/>
    <w:rsid w:val="00A55C48"/>
    <w:rsid w:val="00A5600E"/>
    <w:rsid w:val="00A56D82"/>
    <w:rsid w:val="00A56FBA"/>
    <w:rsid w:val="00A5708D"/>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10BA"/>
    <w:rsid w:val="00A7178F"/>
    <w:rsid w:val="00A71AB9"/>
    <w:rsid w:val="00A728B7"/>
    <w:rsid w:val="00A729D6"/>
    <w:rsid w:val="00A7300E"/>
    <w:rsid w:val="00A731E1"/>
    <w:rsid w:val="00A73B4F"/>
    <w:rsid w:val="00A73C92"/>
    <w:rsid w:val="00A75F60"/>
    <w:rsid w:val="00A767B2"/>
    <w:rsid w:val="00A76DCF"/>
    <w:rsid w:val="00A771D0"/>
    <w:rsid w:val="00A807A3"/>
    <w:rsid w:val="00A807A8"/>
    <w:rsid w:val="00A8082B"/>
    <w:rsid w:val="00A816F3"/>
    <w:rsid w:val="00A81A21"/>
    <w:rsid w:val="00A85481"/>
    <w:rsid w:val="00A86554"/>
    <w:rsid w:val="00A86F4F"/>
    <w:rsid w:val="00A86F95"/>
    <w:rsid w:val="00A8769F"/>
    <w:rsid w:val="00A87A58"/>
    <w:rsid w:val="00A87FC3"/>
    <w:rsid w:val="00A90183"/>
    <w:rsid w:val="00A90245"/>
    <w:rsid w:val="00A903D1"/>
    <w:rsid w:val="00A90D93"/>
    <w:rsid w:val="00A90DB4"/>
    <w:rsid w:val="00A91A1A"/>
    <w:rsid w:val="00A925E8"/>
    <w:rsid w:val="00A92BAB"/>
    <w:rsid w:val="00A930DF"/>
    <w:rsid w:val="00A9418A"/>
    <w:rsid w:val="00A944BB"/>
    <w:rsid w:val="00A944D3"/>
    <w:rsid w:val="00A94CAE"/>
    <w:rsid w:val="00A94ECA"/>
    <w:rsid w:val="00A94F75"/>
    <w:rsid w:val="00A95594"/>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F3C"/>
    <w:rsid w:val="00AA4AC0"/>
    <w:rsid w:val="00AA4AF6"/>
    <w:rsid w:val="00AA613E"/>
    <w:rsid w:val="00AA6653"/>
    <w:rsid w:val="00AA669F"/>
    <w:rsid w:val="00AA787D"/>
    <w:rsid w:val="00AA7D39"/>
    <w:rsid w:val="00AA7EC5"/>
    <w:rsid w:val="00AB0BA0"/>
    <w:rsid w:val="00AB110C"/>
    <w:rsid w:val="00AB1221"/>
    <w:rsid w:val="00AB1ACC"/>
    <w:rsid w:val="00AB1CDD"/>
    <w:rsid w:val="00AB1E3F"/>
    <w:rsid w:val="00AB24C0"/>
    <w:rsid w:val="00AB294A"/>
    <w:rsid w:val="00AB334B"/>
    <w:rsid w:val="00AB3885"/>
    <w:rsid w:val="00AB3A4C"/>
    <w:rsid w:val="00AB3C88"/>
    <w:rsid w:val="00AB4A32"/>
    <w:rsid w:val="00AB50AD"/>
    <w:rsid w:val="00AB5A10"/>
    <w:rsid w:val="00AB5C41"/>
    <w:rsid w:val="00AB5E91"/>
    <w:rsid w:val="00AB6422"/>
    <w:rsid w:val="00AB6511"/>
    <w:rsid w:val="00AB688D"/>
    <w:rsid w:val="00AB79C3"/>
    <w:rsid w:val="00AC0824"/>
    <w:rsid w:val="00AC0D39"/>
    <w:rsid w:val="00AC0FB7"/>
    <w:rsid w:val="00AC11EE"/>
    <w:rsid w:val="00AC162B"/>
    <w:rsid w:val="00AC16BE"/>
    <w:rsid w:val="00AC1B18"/>
    <w:rsid w:val="00AC211F"/>
    <w:rsid w:val="00AC2240"/>
    <w:rsid w:val="00AC291C"/>
    <w:rsid w:val="00AC49FD"/>
    <w:rsid w:val="00AC4A84"/>
    <w:rsid w:val="00AC4F81"/>
    <w:rsid w:val="00AC5361"/>
    <w:rsid w:val="00AC54AB"/>
    <w:rsid w:val="00AC5755"/>
    <w:rsid w:val="00AC5E5A"/>
    <w:rsid w:val="00AC641D"/>
    <w:rsid w:val="00AC6C0C"/>
    <w:rsid w:val="00AC73FD"/>
    <w:rsid w:val="00AC76A8"/>
    <w:rsid w:val="00AC792D"/>
    <w:rsid w:val="00AC7B40"/>
    <w:rsid w:val="00AD062F"/>
    <w:rsid w:val="00AD0D20"/>
    <w:rsid w:val="00AD214F"/>
    <w:rsid w:val="00AD23F3"/>
    <w:rsid w:val="00AD280C"/>
    <w:rsid w:val="00AD2D7D"/>
    <w:rsid w:val="00AD3483"/>
    <w:rsid w:val="00AD3631"/>
    <w:rsid w:val="00AD4521"/>
    <w:rsid w:val="00AD4554"/>
    <w:rsid w:val="00AD49B8"/>
    <w:rsid w:val="00AD51F5"/>
    <w:rsid w:val="00AD5A0C"/>
    <w:rsid w:val="00AD649A"/>
    <w:rsid w:val="00AD65E9"/>
    <w:rsid w:val="00AD6A51"/>
    <w:rsid w:val="00AD7251"/>
    <w:rsid w:val="00AD782A"/>
    <w:rsid w:val="00AD7B01"/>
    <w:rsid w:val="00AE06E4"/>
    <w:rsid w:val="00AE097A"/>
    <w:rsid w:val="00AE0F0E"/>
    <w:rsid w:val="00AE13E5"/>
    <w:rsid w:val="00AE1CEC"/>
    <w:rsid w:val="00AE20EB"/>
    <w:rsid w:val="00AE27F6"/>
    <w:rsid w:val="00AE3495"/>
    <w:rsid w:val="00AE3A66"/>
    <w:rsid w:val="00AE44B3"/>
    <w:rsid w:val="00AE6420"/>
    <w:rsid w:val="00AE6528"/>
    <w:rsid w:val="00AE6C1C"/>
    <w:rsid w:val="00AE6D54"/>
    <w:rsid w:val="00AE6DC2"/>
    <w:rsid w:val="00AE7377"/>
    <w:rsid w:val="00AE73A7"/>
    <w:rsid w:val="00AE770B"/>
    <w:rsid w:val="00AE7BF8"/>
    <w:rsid w:val="00AE7F53"/>
    <w:rsid w:val="00AF0279"/>
    <w:rsid w:val="00AF042C"/>
    <w:rsid w:val="00AF06C0"/>
    <w:rsid w:val="00AF0E9A"/>
    <w:rsid w:val="00AF1DD2"/>
    <w:rsid w:val="00AF237D"/>
    <w:rsid w:val="00AF27A3"/>
    <w:rsid w:val="00AF31D2"/>
    <w:rsid w:val="00AF333C"/>
    <w:rsid w:val="00AF4539"/>
    <w:rsid w:val="00AF45E3"/>
    <w:rsid w:val="00AF4613"/>
    <w:rsid w:val="00AF4A7C"/>
    <w:rsid w:val="00AF4C2B"/>
    <w:rsid w:val="00AF50CF"/>
    <w:rsid w:val="00AF53D5"/>
    <w:rsid w:val="00AF5F44"/>
    <w:rsid w:val="00AF645E"/>
    <w:rsid w:val="00AF6981"/>
    <w:rsid w:val="00AF7249"/>
    <w:rsid w:val="00AF7D60"/>
    <w:rsid w:val="00B0007A"/>
    <w:rsid w:val="00B006AE"/>
    <w:rsid w:val="00B01B79"/>
    <w:rsid w:val="00B01E03"/>
    <w:rsid w:val="00B02643"/>
    <w:rsid w:val="00B026FE"/>
    <w:rsid w:val="00B030EA"/>
    <w:rsid w:val="00B03DF8"/>
    <w:rsid w:val="00B05956"/>
    <w:rsid w:val="00B05C9F"/>
    <w:rsid w:val="00B05EDE"/>
    <w:rsid w:val="00B104CC"/>
    <w:rsid w:val="00B10843"/>
    <w:rsid w:val="00B119A6"/>
    <w:rsid w:val="00B1217F"/>
    <w:rsid w:val="00B125F6"/>
    <w:rsid w:val="00B126C8"/>
    <w:rsid w:val="00B1286E"/>
    <w:rsid w:val="00B12A04"/>
    <w:rsid w:val="00B13960"/>
    <w:rsid w:val="00B13CB7"/>
    <w:rsid w:val="00B14200"/>
    <w:rsid w:val="00B1451F"/>
    <w:rsid w:val="00B14BA8"/>
    <w:rsid w:val="00B15415"/>
    <w:rsid w:val="00B15973"/>
    <w:rsid w:val="00B15C21"/>
    <w:rsid w:val="00B15D74"/>
    <w:rsid w:val="00B1606D"/>
    <w:rsid w:val="00B16E96"/>
    <w:rsid w:val="00B17ADF"/>
    <w:rsid w:val="00B2099E"/>
    <w:rsid w:val="00B20C37"/>
    <w:rsid w:val="00B20DB3"/>
    <w:rsid w:val="00B2179A"/>
    <w:rsid w:val="00B218E8"/>
    <w:rsid w:val="00B21FA7"/>
    <w:rsid w:val="00B22A6E"/>
    <w:rsid w:val="00B23A7D"/>
    <w:rsid w:val="00B249BE"/>
    <w:rsid w:val="00B2520C"/>
    <w:rsid w:val="00B25640"/>
    <w:rsid w:val="00B25797"/>
    <w:rsid w:val="00B25C3E"/>
    <w:rsid w:val="00B26233"/>
    <w:rsid w:val="00B27634"/>
    <w:rsid w:val="00B30060"/>
    <w:rsid w:val="00B31E7A"/>
    <w:rsid w:val="00B32515"/>
    <w:rsid w:val="00B326B8"/>
    <w:rsid w:val="00B32AB8"/>
    <w:rsid w:val="00B34671"/>
    <w:rsid w:val="00B3469B"/>
    <w:rsid w:val="00B34B38"/>
    <w:rsid w:val="00B350E2"/>
    <w:rsid w:val="00B35696"/>
    <w:rsid w:val="00B35D11"/>
    <w:rsid w:val="00B35FF3"/>
    <w:rsid w:val="00B36861"/>
    <w:rsid w:val="00B36DD4"/>
    <w:rsid w:val="00B3790C"/>
    <w:rsid w:val="00B400AD"/>
    <w:rsid w:val="00B406CC"/>
    <w:rsid w:val="00B40ACA"/>
    <w:rsid w:val="00B41649"/>
    <w:rsid w:val="00B41F6F"/>
    <w:rsid w:val="00B42392"/>
    <w:rsid w:val="00B4254D"/>
    <w:rsid w:val="00B428E1"/>
    <w:rsid w:val="00B42D8A"/>
    <w:rsid w:val="00B42E50"/>
    <w:rsid w:val="00B42E71"/>
    <w:rsid w:val="00B430FC"/>
    <w:rsid w:val="00B43DE9"/>
    <w:rsid w:val="00B44108"/>
    <w:rsid w:val="00B4413D"/>
    <w:rsid w:val="00B4492A"/>
    <w:rsid w:val="00B45CAA"/>
    <w:rsid w:val="00B45CE1"/>
    <w:rsid w:val="00B45F41"/>
    <w:rsid w:val="00B4669A"/>
    <w:rsid w:val="00B46A62"/>
    <w:rsid w:val="00B46B3D"/>
    <w:rsid w:val="00B46D1A"/>
    <w:rsid w:val="00B46FF0"/>
    <w:rsid w:val="00B50190"/>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2A7"/>
    <w:rsid w:val="00B5574F"/>
    <w:rsid w:val="00B559A4"/>
    <w:rsid w:val="00B569EA"/>
    <w:rsid w:val="00B575F5"/>
    <w:rsid w:val="00B57A3F"/>
    <w:rsid w:val="00B6013A"/>
    <w:rsid w:val="00B61456"/>
    <w:rsid w:val="00B61B01"/>
    <w:rsid w:val="00B61E1A"/>
    <w:rsid w:val="00B61EDA"/>
    <w:rsid w:val="00B62016"/>
    <w:rsid w:val="00B6208F"/>
    <w:rsid w:val="00B62527"/>
    <w:rsid w:val="00B63669"/>
    <w:rsid w:val="00B63D56"/>
    <w:rsid w:val="00B642AA"/>
    <w:rsid w:val="00B64619"/>
    <w:rsid w:val="00B65217"/>
    <w:rsid w:val="00B657B7"/>
    <w:rsid w:val="00B65900"/>
    <w:rsid w:val="00B6592C"/>
    <w:rsid w:val="00B65BDC"/>
    <w:rsid w:val="00B6631F"/>
    <w:rsid w:val="00B66326"/>
    <w:rsid w:val="00B66755"/>
    <w:rsid w:val="00B66F6D"/>
    <w:rsid w:val="00B67927"/>
    <w:rsid w:val="00B67FCC"/>
    <w:rsid w:val="00B7021B"/>
    <w:rsid w:val="00B70415"/>
    <w:rsid w:val="00B707C9"/>
    <w:rsid w:val="00B70DD4"/>
    <w:rsid w:val="00B70F14"/>
    <w:rsid w:val="00B71475"/>
    <w:rsid w:val="00B716EA"/>
    <w:rsid w:val="00B719A6"/>
    <w:rsid w:val="00B71D36"/>
    <w:rsid w:val="00B72978"/>
    <w:rsid w:val="00B729F3"/>
    <w:rsid w:val="00B72E3A"/>
    <w:rsid w:val="00B731B3"/>
    <w:rsid w:val="00B740FC"/>
    <w:rsid w:val="00B74C55"/>
    <w:rsid w:val="00B75DEC"/>
    <w:rsid w:val="00B75DFB"/>
    <w:rsid w:val="00B76D3B"/>
    <w:rsid w:val="00B775B7"/>
    <w:rsid w:val="00B8043D"/>
    <w:rsid w:val="00B80D8E"/>
    <w:rsid w:val="00B818E9"/>
    <w:rsid w:val="00B82CD6"/>
    <w:rsid w:val="00B82E2D"/>
    <w:rsid w:val="00B83144"/>
    <w:rsid w:val="00B8379D"/>
    <w:rsid w:val="00B837DA"/>
    <w:rsid w:val="00B8380F"/>
    <w:rsid w:val="00B842AF"/>
    <w:rsid w:val="00B8456D"/>
    <w:rsid w:val="00B84794"/>
    <w:rsid w:val="00B849CD"/>
    <w:rsid w:val="00B863B8"/>
    <w:rsid w:val="00B86800"/>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D9"/>
    <w:rsid w:val="00B96969"/>
    <w:rsid w:val="00B970EF"/>
    <w:rsid w:val="00BA0552"/>
    <w:rsid w:val="00BA0662"/>
    <w:rsid w:val="00BA1249"/>
    <w:rsid w:val="00BA21A2"/>
    <w:rsid w:val="00BA2DF3"/>
    <w:rsid w:val="00BA2F67"/>
    <w:rsid w:val="00BA358D"/>
    <w:rsid w:val="00BA427C"/>
    <w:rsid w:val="00BA5171"/>
    <w:rsid w:val="00BA52F3"/>
    <w:rsid w:val="00BA5861"/>
    <w:rsid w:val="00BA5A8B"/>
    <w:rsid w:val="00BA5ACE"/>
    <w:rsid w:val="00BA6D70"/>
    <w:rsid w:val="00BA6D8B"/>
    <w:rsid w:val="00BB013F"/>
    <w:rsid w:val="00BB0C5A"/>
    <w:rsid w:val="00BB0F4D"/>
    <w:rsid w:val="00BB1497"/>
    <w:rsid w:val="00BB1B9A"/>
    <w:rsid w:val="00BB2013"/>
    <w:rsid w:val="00BB295B"/>
    <w:rsid w:val="00BB38BB"/>
    <w:rsid w:val="00BB3C54"/>
    <w:rsid w:val="00BB4FAA"/>
    <w:rsid w:val="00BB589A"/>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7923"/>
    <w:rsid w:val="00BC7A31"/>
    <w:rsid w:val="00BD0549"/>
    <w:rsid w:val="00BD0699"/>
    <w:rsid w:val="00BD0773"/>
    <w:rsid w:val="00BD0950"/>
    <w:rsid w:val="00BD0A21"/>
    <w:rsid w:val="00BD0CD5"/>
    <w:rsid w:val="00BD15F2"/>
    <w:rsid w:val="00BD1E99"/>
    <w:rsid w:val="00BD2204"/>
    <w:rsid w:val="00BD2307"/>
    <w:rsid w:val="00BD2501"/>
    <w:rsid w:val="00BD2C77"/>
    <w:rsid w:val="00BD2F5E"/>
    <w:rsid w:val="00BD3CE4"/>
    <w:rsid w:val="00BD41C8"/>
    <w:rsid w:val="00BD435D"/>
    <w:rsid w:val="00BD4EB8"/>
    <w:rsid w:val="00BD5C8F"/>
    <w:rsid w:val="00BD6004"/>
    <w:rsid w:val="00BD61E0"/>
    <w:rsid w:val="00BD6316"/>
    <w:rsid w:val="00BD66CB"/>
    <w:rsid w:val="00BD68A4"/>
    <w:rsid w:val="00BD6CE5"/>
    <w:rsid w:val="00BE0D37"/>
    <w:rsid w:val="00BE1698"/>
    <w:rsid w:val="00BE1A44"/>
    <w:rsid w:val="00BE1C04"/>
    <w:rsid w:val="00BE3057"/>
    <w:rsid w:val="00BE4165"/>
    <w:rsid w:val="00BE4BD4"/>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10E7"/>
    <w:rsid w:val="00BF1309"/>
    <w:rsid w:val="00BF1A34"/>
    <w:rsid w:val="00BF1A4F"/>
    <w:rsid w:val="00BF30BE"/>
    <w:rsid w:val="00BF30CA"/>
    <w:rsid w:val="00BF4043"/>
    <w:rsid w:val="00BF4668"/>
    <w:rsid w:val="00BF4B53"/>
    <w:rsid w:val="00BF5377"/>
    <w:rsid w:val="00BF58B2"/>
    <w:rsid w:val="00BF5947"/>
    <w:rsid w:val="00BF5B80"/>
    <w:rsid w:val="00BF5B8A"/>
    <w:rsid w:val="00BF6214"/>
    <w:rsid w:val="00BF66D1"/>
    <w:rsid w:val="00BF67B8"/>
    <w:rsid w:val="00BF713D"/>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278"/>
    <w:rsid w:val="00C04B8D"/>
    <w:rsid w:val="00C04E35"/>
    <w:rsid w:val="00C04E5F"/>
    <w:rsid w:val="00C0621B"/>
    <w:rsid w:val="00C07386"/>
    <w:rsid w:val="00C118B4"/>
    <w:rsid w:val="00C12782"/>
    <w:rsid w:val="00C12EF2"/>
    <w:rsid w:val="00C135C5"/>
    <w:rsid w:val="00C13A30"/>
    <w:rsid w:val="00C13FCD"/>
    <w:rsid w:val="00C1522C"/>
    <w:rsid w:val="00C16369"/>
    <w:rsid w:val="00C164F7"/>
    <w:rsid w:val="00C213E0"/>
    <w:rsid w:val="00C2160F"/>
    <w:rsid w:val="00C2292D"/>
    <w:rsid w:val="00C22BFF"/>
    <w:rsid w:val="00C22DC1"/>
    <w:rsid w:val="00C243C0"/>
    <w:rsid w:val="00C249BA"/>
    <w:rsid w:val="00C2582C"/>
    <w:rsid w:val="00C25902"/>
    <w:rsid w:val="00C265DF"/>
    <w:rsid w:val="00C27918"/>
    <w:rsid w:val="00C27B56"/>
    <w:rsid w:val="00C27DEE"/>
    <w:rsid w:val="00C3072C"/>
    <w:rsid w:val="00C308C2"/>
    <w:rsid w:val="00C31944"/>
    <w:rsid w:val="00C323DE"/>
    <w:rsid w:val="00C32F01"/>
    <w:rsid w:val="00C352F4"/>
    <w:rsid w:val="00C355AC"/>
    <w:rsid w:val="00C36C6F"/>
    <w:rsid w:val="00C3721F"/>
    <w:rsid w:val="00C37F4F"/>
    <w:rsid w:val="00C405BF"/>
    <w:rsid w:val="00C40EE3"/>
    <w:rsid w:val="00C40F1D"/>
    <w:rsid w:val="00C41DCB"/>
    <w:rsid w:val="00C421E4"/>
    <w:rsid w:val="00C425C3"/>
    <w:rsid w:val="00C439D9"/>
    <w:rsid w:val="00C43DB6"/>
    <w:rsid w:val="00C44615"/>
    <w:rsid w:val="00C4496F"/>
    <w:rsid w:val="00C44F76"/>
    <w:rsid w:val="00C457DE"/>
    <w:rsid w:val="00C4625B"/>
    <w:rsid w:val="00C463E8"/>
    <w:rsid w:val="00C46D8C"/>
    <w:rsid w:val="00C5021B"/>
    <w:rsid w:val="00C503AC"/>
    <w:rsid w:val="00C506F9"/>
    <w:rsid w:val="00C51488"/>
    <w:rsid w:val="00C51F9F"/>
    <w:rsid w:val="00C52442"/>
    <w:rsid w:val="00C52554"/>
    <w:rsid w:val="00C5261D"/>
    <w:rsid w:val="00C52978"/>
    <w:rsid w:val="00C53A98"/>
    <w:rsid w:val="00C54099"/>
    <w:rsid w:val="00C5457B"/>
    <w:rsid w:val="00C5502C"/>
    <w:rsid w:val="00C55B9E"/>
    <w:rsid w:val="00C55CBF"/>
    <w:rsid w:val="00C56615"/>
    <w:rsid w:val="00C56892"/>
    <w:rsid w:val="00C569DC"/>
    <w:rsid w:val="00C570E1"/>
    <w:rsid w:val="00C57472"/>
    <w:rsid w:val="00C574BD"/>
    <w:rsid w:val="00C601BD"/>
    <w:rsid w:val="00C6033D"/>
    <w:rsid w:val="00C60B7D"/>
    <w:rsid w:val="00C60DF0"/>
    <w:rsid w:val="00C60EF2"/>
    <w:rsid w:val="00C6117A"/>
    <w:rsid w:val="00C614F8"/>
    <w:rsid w:val="00C6163F"/>
    <w:rsid w:val="00C6277A"/>
    <w:rsid w:val="00C6294F"/>
    <w:rsid w:val="00C63C33"/>
    <w:rsid w:val="00C65111"/>
    <w:rsid w:val="00C65498"/>
    <w:rsid w:val="00C66A15"/>
    <w:rsid w:val="00C67377"/>
    <w:rsid w:val="00C67988"/>
    <w:rsid w:val="00C70EC3"/>
    <w:rsid w:val="00C713BE"/>
    <w:rsid w:val="00C71653"/>
    <w:rsid w:val="00C71ACC"/>
    <w:rsid w:val="00C7209C"/>
    <w:rsid w:val="00C72393"/>
    <w:rsid w:val="00C72961"/>
    <w:rsid w:val="00C73B2D"/>
    <w:rsid w:val="00C74E3F"/>
    <w:rsid w:val="00C74F29"/>
    <w:rsid w:val="00C76971"/>
    <w:rsid w:val="00C76B4B"/>
    <w:rsid w:val="00C770DE"/>
    <w:rsid w:val="00C77AD1"/>
    <w:rsid w:val="00C80452"/>
    <w:rsid w:val="00C806A8"/>
    <w:rsid w:val="00C808AA"/>
    <w:rsid w:val="00C80B7A"/>
    <w:rsid w:val="00C81D33"/>
    <w:rsid w:val="00C8238F"/>
    <w:rsid w:val="00C83238"/>
    <w:rsid w:val="00C83B7E"/>
    <w:rsid w:val="00C83BFC"/>
    <w:rsid w:val="00C8454E"/>
    <w:rsid w:val="00C86E6F"/>
    <w:rsid w:val="00C87867"/>
    <w:rsid w:val="00C879C7"/>
    <w:rsid w:val="00C91535"/>
    <w:rsid w:val="00C91582"/>
    <w:rsid w:val="00C915C4"/>
    <w:rsid w:val="00C91E6F"/>
    <w:rsid w:val="00C9260C"/>
    <w:rsid w:val="00C92A27"/>
    <w:rsid w:val="00C92D94"/>
    <w:rsid w:val="00C930EF"/>
    <w:rsid w:val="00C9372B"/>
    <w:rsid w:val="00C938F3"/>
    <w:rsid w:val="00C95A4D"/>
    <w:rsid w:val="00C95D84"/>
    <w:rsid w:val="00C96179"/>
    <w:rsid w:val="00C975C1"/>
    <w:rsid w:val="00C9776B"/>
    <w:rsid w:val="00C97AA5"/>
    <w:rsid w:val="00CA02D0"/>
    <w:rsid w:val="00CA0A5F"/>
    <w:rsid w:val="00CA0AA4"/>
    <w:rsid w:val="00CA0B8E"/>
    <w:rsid w:val="00CA0E97"/>
    <w:rsid w:val="00CA1641"/>
    <w:rsid w:val="00CA24D8"/>
    <w:rsid w:val="00CA2A43"/>
    <w:rsid w:val="00CA2F9E"/>
    <w:rsid w:val="00CA335E"/>
    <w:rsid w:val="00CA3669"/>
    <w:rsid w:val="00CA4697"/>
    <w:rsid w:val="00CA5736"/>
    <w:rsid w:val="00CA57F7"/>
    <w:rsid w:val="00CA5C5A"/>
    <w:rsid w:val="00CA6364"/>
    <w:rsid w:val="00CA66CA"/>
    <w:rsid w:val="00CA67A2"/>
    <w:rsid w:val="00CA69EA"/>
    <w:rsid w:val="00CA6A07"/>
    <w:rsid w:val="00CA74A4"/>
    <w:rsid w:val="00CB0519"/>
    <w:rsid w:val="00CB08A4"/>
    <w:rsid w:val="00CB1782"/>
    <w:rsid w:val="00CB1DD9"/>
    <w:rsid w:val="00CB20D2"/>
    <w:rsid w:val="00CB2A68"/>
    <w:rsid w:val="00CB32E9"/>
    <w:rsid w:val="00CB414F"/>
    <w:rsid w:val="00CB4447"/>
    <w:rsid w:val="00CB4522"/>
    <w:rsid w:val="00CB56FB"/>
    <w:rsid w:val="00CB5E46"/>
    <w:rsid w:val="00CB66B8"/>
    <w:rsid w:val="00CB68B5"/>
    <w:rsid w:val="00CB72B0"/>
    <w:rsid w:val="00CB7E04"/>
    <w:rsid w:val="00CB7E18"/>
    <w:rsid w:val="00CC0630"/>
    <w:rsid w:val="00CC22A1"/>
    <w:rsid w:val="00CC2758"/>
    <w:rsid w:val="00CC2B0C"/>
    <w:rsid w:val="00CC3972"/>
    <w:rsid w:val="00CC3E9C"/>
    <w:rsid w:val="00CC413F"/>
    <w:rsid w:val="00CC5219"/>
    <w:rsid w:val="00CC525B"/>
    <w:rsid w:val="00CC596A"/>
    <w:rsid w:val="00CC599E"/>
    <w:rsid w:val="00CC5EA0"/>
    <w:rsid w:val="00CC6E62"/>
    <w:rsid w:val="00CC7F60"/>
    <w:rsid w:val="00CD05AE"/>
    <w:rsid w:val="00CD0685"/>
    <w:rsid w:val="00CD0AED"/>
    <w:rsid w:val="00CD2CD7"/>
    <w:rsid w:val="00CD3718"/>
    <w:rsid w:val="00CD380F"/>
    <w:rsid w:val="00CD41D5"/>
    <w:rsid w:val="00CD442F"/>
    <w:rsid w:val="00CD493E"/>
    <w:rsid w:val="00CD556B"/>
    <w:rsid w:val="00CD5FB2"/>
    <w:rsid w:val="00CD6E2C"/>
    <w:rsid w:val="00CD71E6"/>
    <w:rsid w:val="00CD7415"/>
    <w:rsid w:val="00CD76B5"/>
    <w:rsid w:val="00CE1F87"/>
    <w:rsid w:val="00CE2C47"/>
    <w:rsid w:val="00CE30A9"/>
    <w:rsid w:val="00CE3B9E"/>
    <w:rsid w:val="00CE42A4"/>
    <w:rsid w:val="00CE4630"/>
    <w:rsid w:val="00CE5EF0"/>
    <w:rsid w:val="00CE6194"/>
    <w:rsid w:val="00CE66CE"/>
    <w:rsid w:val="00CE6FEA"/>
    <w:rsid w:val="00CE73CF"/>
    <w:rsid w:val="00CF13C8"/>
    <w:rsid w:val="00CF24FF"/>
    <w:rsid w:val="00CF2EE6"/>
    <w:rsid w:val="00CF32AC"/>
    <w:rsid w:val="00CF45AA"/>
    <w:rsid w:val="00CF5C09"/>
    <w:rsid w:val="00CF63F2"/>
    <w:rsid w:val="00CF6944"/>
    <w:rsid w:val="00CF710A"/>
    <w:rsid w:val="00CF7339"/>
    <w:rsid w:val="00CF74F6"/>
    <w:rsid w:val="00CF7E80"/>
    <w:rsid w:val="00D00F73"/>
    <w:rsid w:val="00D020C7"/>
    <w:rsid w:val="00D022BE"/>
    <w:rsid w:val="00D02F26"/>
    <w:rsid w:val="00D032E2"/>
    <w:rsid w:val="00D03657"/>
    <w:rsid w:val="00D03957"/>
    <w:rsid w:val="00D039C0"/>
    <w:rsid w:val="00D03EF6"/>
    <w:rsid w:val="00D03EF9"/>
    <w:rsid w:val="00D0424E"/>
    <w:rsid w:val="00D04835"/>
    <w:rsid w:val="00D04AFF"/>
    <w:rsid w:val="00D05365"/>
    <w:rsid w:val="00D05863"/>
    <w:rsid w:val="00D059AE"/>
    <w:rsid w:val="00D05B0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40E4"/>
    <w:rsid w:val="00D14DBD"/>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569A"/>
    <w:rsid w:val="00D2593C"/>
    <w:rsid w:val="00D25EF5"/>
    <w:rsid w:val="00D2761D"/>
    <w:rsid w:val="00D27A60"/>
    <w:rsid w:val="00D27E35"/>
    <w:rsid w:val="00D3010D"/>
    <w:rsid w:val="00D301FD"/>
    <w:rsid w:val="00D30428"/>
    <w:rsid w:val="00D30AC4"/>
    <w:rsid w:val="00D314D7"/>
    <w:rsid w:val="00D31CE9"/>
    <w:rsid w:val="00D33A8B"/>
    <w:rsid w:val="00D33DCB"/>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924"/>
    <w:rsid w:val="00D41B0E"/>
    <w:rsid w:val="00D420F8"/>
    <w:rsid w:val="00D42623"/>
    <w:rsid w:val="00D429BD"/>
    <w:rsid w:val="00D42CE9"/>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202A"/>
    <w:rsid w:val="00D52628"/>
    <w:rsid w:val="00D52F7C"/>
    <w:rsid w:val="00D546B3"/>
    <w:rsid w:val="00D55453"/>
    <w:rsid w:val="00D5578C"/>
    <w:rsid w:val="00D558D2"/>
    <w:rsid w:val="00D55D37"/>
    <w:rsid w:val="00D55F77"/>
    <w:rsid w:val="00D56A5F"/>
    <w:rsid w:val="00D575A6"/>
    <w:rsid w:val="00D57CBE"/>
    <w:rsid w:val="00D57E04"/>
    <w:rsid w:val="00D57E79"/>
    <w:rsid w:val="00D57E7D"/>
    <w:rsid w:val="00D60B5D"/>
    <w:rsid w:val="00D60CEB"/>
    <w:rsid w:val="00D6168C"/>
    <w:rsid w:val="00D629F3"/>
    <w:rsid w:val="00D630AE"/>
    <w:rsid w:val="00D6381C"/>
    <w:rsid w:val="00D64561"/>
    <w:rsid w:val="00D649CF"/>
    <w:rsid w:val="00D64DE7"/>
    <w:rsid w:val="00D655B9"/>
    <w:rsid w:val="00D65BCD"/>
    <w:rsid w:val="00D67347"/>
    <w:rsid w:val="00D700B8"/>
    <w:rsid w:val="00D7060A"/>
    <w:rsid w:val="00D72B3A"/>
    <w:rsid w:val="00D7339C"/>
    <w:rsid w:val="00D73ED1"/>
    <w:rsid w:val="00D743C7"/>
    <w:rsid w:val="00D7482D"/>
    <w:rsid w:val="00D766AD"/>
    <w:rsid w:val="00D76F09"/>
    <w:rsid w:val="00D770F1"/>
    <w:rsid w:val="00D77148"/>
    <w:rsid w:val="00D7739B"/>
    <w:rsid w:val="00D77C0F"/>
    <w:rsid w:val="00D80291"/>
    <w:rsid w:val="00D81C8A"/>
    <w:rsid w:val="00D82051"/>
    <w:rsid w:val="00D82678"/>
    <w:rsid w:val="00D83B01"/>
    <w:rsid w:val="00D84D99"/>
    <w:rsid w:val="00D85150"/>
    <w:rsid w:val="00D85584"/>
    <w:rsid w:val="00D858B6"/>
    <w:rsid w:val="00D85919"/>
    <w:rsid w:val="00D86155"/>
    <w:rsid w:val="00D86488"/>
    <w:rsid w:val="00D8677A"/>
    <w:rsid w:val="00D86867"/>
    <w:rsid w:val="00D8712F"/>
    <w:rsid w:val="00D906AB"/>
    <w:rsid w:val="00D91343"/>
    <w:rsid w:val="00D91701"/>
    <w:rsid w:val="00D9194D"/>
    <w:rsid w:val="00D9232F"/>
    <w:rsid w:val="00D9250A"/>
    <w:rsid w:val="00D92576"/>
    <w:rsid w:val="00D92597"/>
    <w:rsid w:val="00D92968"/>
    <w:rsid w:val="00D92F8D"/>
    <w:rsid w:val="00D942D2"/>
    <w:rsid w:val="00D945F9"/>
    <w:rsid w:val="00D94E03"/>
    <w:rsid w:val="00D95D67"/>
    <w:rsid w:val="00D9632C"/>
    <w:rsid w:val="00D9682A"/>
    <w:rsid w:val="00D96E97"/>
    <w:rsid w:val="00DA15B2"/>
    <w:rsid w:val="00DA1B95"/>
    <w:rsid w:val="00DA1D74"/>
    <w:rsid w:val="00DA1D93"/>
    <w:rsid w:val="00DA2562"/>
    <w:rsid w:val="00DA2D22"/>
    <w:rsid w:val="00DA3737"/>
    <w:rsid w:val="00DA3770"/>
    <w:rsid w:val="00DA414C"/>
    <w:rsid w:val="00DA4834"/>
    <w:rsid w:val="00DA4ACE"/>
    <w:rsid w:val="00DA528A"/>
    <w:rsid w:val="00DA567D"/>
    <w:rsid w:val="00DA573A"/>
    <w:rsid w:val="00DA5BE9"/>
    <w:rsid w:val="00DA6077"/>
    <w:rsid w:val="00DA7097"/>
    <w:rsid w:val="00DA77C2"/>
    <w:rsid w:val="00DB04EB"/>
    <w:rsid w:val="00DB0A4C"/>
    <w:rsid w:val="00DB2D79"/>
    <w:rsid w:val="00DB2FA6"/>
    <w:rsid w:val="00DB344A"/>
    <w:rsid w:val="00DB3671"/>
    <w:rsid w:val="00DB4092"/>
    <w:rsid w:val="00DB57BC"/>
    <w:rsid w:val="00DB5942"/>
    <w:rsid w:val="00DB7F1C"/>
    <w:rsid w:val="00DC0ADF"/>
    <w:rsid w:val="00DC0D79"/>
    <w:rsid w:val="00DC12E4"/>
    <w:rsid w:val="00DC19B8"/>
    <w:rsid w:val="00DC267A"/>
    <w:rsid w:val="00DC2C71"/>
    <w:rsid w:val="00DC2CAC"/>
    <w:rsid w:val="00DC31E7"/>
    <w:rsid w:val="00DC3A98"/>
    <w:rsid w:val="00DC4494"/>
    <w:rsid w:val="00DC5337"/>
    <w:rsid w:val="00DC55DB"/>
    <w:rsid w:val="00DC5898"/>
    <w:rsid w:val="00DC68AB"/>
    <w:rsid w:val="00DD025D"/>
    <w:rsid w:val="00DD16E7"/>
    <w:rsid w:val="00DD2BF8"/>
    <w:rsid w:val="00DD2CB8"/>
    <w:rsid w:val="00DD3D32"/>
    <w:rsid w:val="00DD40A3"/>
    <w:rsid w:val="00DD4633"/>
    <w:rsid w:val="00DD51A6"/>
    <w:rsid w:val="00DD59F8"/>
    <w:rsid w:val="00DD5AFC"/>
    <w:rsid w:val="00DD5E8A"/>
    <w:rsid w:val="00DD668F"/>
    <w:rsid w:val="00DD720B"/>
    <w:rsid w:val="00DD7D62"/>
    <w:rsid w:val="00DD7EBE"/>
    <w:rsid w:val="00DE0203"/>
    <w:rsid w:val="00DE07F5"/>
    <w:rsid w:val="00DE0B38"/>
    <w:rsid w:val="00DE0B92"/>
    <w:rsid w:val="00DE1F64"/>
    <w:rsid w:val="00DE212D"/>
    <w:rsid w:val="00DE2272"/>
    <w:rsid w:val="00DE4559"/>
    <w:rsid w:val="00DE4975"/>
    <w:rsid w:val="00DE4AD8"/>
    <w:rsid w:val="00DE4BD5"/>
    <w:rsid w:val="00DE52A9"/>
    <w:rsid w:val="00DE53F9"/>
    <w:rsid w:val="00DE5889"/>
    <w:rsid w:val="00DE5D07"/>
    <w:rsid w:val="00DE6072"/>
    <w:rsid w:val="00DE7E70"/>
    <w:rsid w:val="00DF0BDD"/>
    <w:rsid w:val="00DF0D2E"/>
    <w:rsid w:val="00DF1947"/>
    <w:rsid w:val="00DF1CCE"/>
    <w:rsid w:val="00DF25A5"/>
    <w:rsid w:val="00DF293F"/>
    <w:rsid w:val="00DF319C"/>
    <w:rsid w:val="00DF356C"/>
    <w:rsid w:val="00DF42A6"/>
    <w:rsid w:val="00DF43F2"/>
    <w:rsid w:val="00DF465F"/>
    <w:rsid w:val="00DF4F3E"/>
    <w:rsid w:val="00DF65EC"/>
    <w:rsid w:val="00DF68F2"/>
    <w:rsid w:val="00E01241"/>
    <w:rsid w:val="00E013C6"/>
    <w:rsid w:val="00E01879"/>
    <w:rsid w:val="00E0194B"/>
    <w:rsid w:val="00E019BB"/>
    <w:rsid w:val="00E02606"/>
    <w:rsid w:val="00E0327C"/>
    <w:rsid w:val="00E032CF"/>
    <w:rsid w:val="00E0341F"/>
    <w:rsid w:val="00E038BF"/>
    <w:rsid w:val="00E03DAE"/>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41BB"/>
    <w:rsid w:val="00E14388"/>
    <w:rsid w:val="00E157C9"/>
    <w:rsid w:val="00E16072"/>
    <w:rsid w:val="00E16085"/>
    <w:rsid w:val="00E16BA3"/>
    <w:rsid w:val="00E16DB3"/>
    <w:rsid w:val="00E17DC2"/>
    <w:rsid w:val="00E20D7B"/>
    <w:rsid w:val="00E20F92"/>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6BC9"/>
    <w:rsid w:val="00E27A5E"/>
    <w:rsid w:val="00E27BC6"/>
    <w:rsid w:val="00E31088"/>
    <w:rsid w:val="00E31358"/>
    <w:rsid w:val="00E331AF"/>
    <w:rsid w:val="00E33943"/>
    <w:rsid w:val="00E34287"/>
    <w:rsid w:val="00E3487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4A64"/>
    <w:rsid w:val="00E4524B"/>
    <w:rsid w:val="00E457F0"/>
    <w:rsid w:val="00E477D6"/>
    <w:rsid w:val="00E47D89"/>
    <w:rsid w:val="00E47F78"/>
    <w:rsid w:val="00E506B2"/>
    <w:rsid w:val="00E50757"/>
    <w:rsid w:val="00E5145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980"/>
    <w:rsid w:val="00E57A58"/>
    <w:rsid w:val="00E612F0"/>
    <w:rsid w:val="00E61333"/>
    <w:rsid w:val="00E63307"/>
    <w:rsid w:val="00E63A0E"/>
    <w:rsid w:val="00E63B4E"/>
    <w:rsid w:val="00E642D9"/>
    <w:rsid w:val="00E64E64"/>
    <w:rsid w:val="00E6590D"/>
    <w:rsid w:val="00E65ECF"/>
    <w:rsid w:val="00E661AA"/>
    <w:rsid w:val="00E661DC"/>
    <w:rsid w:val="00E66511"/>
    <w:rsid w:val="00E66775"/>
    <w:rsid w:val="00E6697A"/>
    <w:rsid w:val="00E66D06"/>
    <w:rsid w:val="00E6726D"/>
    <w:rsid w:val="00E674FF"/>
    <w:rsid w:val="00E679A2"/>
    <w:rsid w:val="00E67CB4"/>
    <w:rsid w:val="00E67D56"/>
    <w:rsid w:val="00E70A88"/>
    <w:rsid w:val="00E71293"/>
    <w:rsid w:val="00E71B3A"/>
    <w:rsid w:val="00E724A8"/>
    <w:rsid w:val="00E72DB8"/>
    <w:rsid w:val="00E73296"/>
    <w:rsid w:val="00E739F6"/>
    <w:rsid w:val="00E73B8F"/>
    <w:rsid w:val="00E742D2"/>
    <w:rsid w:val="00E74D39"/>
    <w:rsid w:val="00E75054"/>
    <w:rsid w:val="00E750D2"/>
    <w:rsid w:val="00E756D2"/>
    <w:rsid w:val="00E75DC1"/>
    <w:rsid w:val="00E76C0F"/>
    <w:rsid w:val="00E77220"/>
    <w:rsid w:val="00E77601"/>
    <w:rsid w:val="00E7793F"/>
    <w:rsid w:val="00E77BCC"/>
    <w:rsid w:val="00E800B9"/>
    <w:rsid w:val="00E808C8"/>
    <w:rsid w:val="00E80B0C"/>
    <w:rsid w:val="00E81BCC"/>
    <w:rsid w:val="00E821C8"/>
    <w:rsid w:val="00E82799"/>
    <w:rsid w:val="00E82F90"/>
    <w:rsid w:val="00E83BC7"/>
    <w:rsid w:val="00E83CBA"/>
    <w:rsid w:val="00E84B5A"/>
    <w:rsid w:val="00E84C6D"/>
    <w:rsid w:val="00E84FAE"/>
    <w:rsid w:val="00E86328"/>
    <w:rsid w:val="00E87B5F"/>
    <w:rsid w:val="00E90903"/>
    <w:rsid w:val="00E909D4"/>
    <w:rsid w:val="00E91D7B"/>
    <w:rsid w:val="00E930A6"/>
    <w:rsid w:val="00E93561"/>
    <w:rsid w:val="00E93D8F"/>
    <w:rsid w:val="00E95C4F"/>
    <w:rsid w:val="00E95E01"/>
    <w:rsid w:val="00E9630D"/>
    <w:rsid w:val="00E97421"/>
    <w:rsid w:val="00E9788B"/>
    <w:rsid w:val="00E97A32"/>
    <w:rsid w:val="00EA02C7"/>
    <w:rsid w:val="00EA1207"/>
    <w:rsid w:val="00EA1383"/>
    <w:rsid w:val="00EA13B2"/>
    <w:rsid w:val="00EA1C91"/>
    <w:rsid w:val="00EA3FD9"/>
    <w:rsid w:val="00EA4AE2"/>
    <w:rsid w:val="00EA5312"/>
    <w:rsid w:val="00EA5567"/>
    <w:rsid w:val="00EA61CE"/>
    <w:rsid w:val="00EA6330"/>
    <w:rsid w:val="00EA68DB"/>
    <w:rsid w:val="00EA7297"/>
    <w:rsid w:val="00EA794D"/>
    <w:rsid w:val="00EA7E46"/>
    <w:rsid w:val="00EB10E9"/>
    <w:rsid w:val="00EB2D0F"/>
    <w:rsid w:val="00EB3234"/>
    <w:rsid w:val="00EB362D"/>
    <w:rsid w:val="00EB3A60"/>
    <w:rsid w:val="00EB40A2"/>
    <w:rsid w:val="00EB4362"/>
    <w:rsid w:val="00EB49E6"/>
    <w:rsid w:val="00EB5786"/>
    <w:rsid w:val="00EB6102"/>
    <w:rsid w:val="00EB651E"/>
    <w:rsid w:val="00EB6654"/>
    <w:rsid w:val="00EB691B"/>
    <w:rsid w:val="00EB6D3F"/>
    <w:rsid w:val="00EB750E"/>
    <w:rsid w:val="00EB7567"/>
    <w:rsid w:val="00EC063A"/>
    <w:rsid w:val="00EC108B"/>
    <w:rsid w:val="00EC2CF2"/>
    <w:rsid w:val="00EC3A03"/>
    <w:rsid w:val="00EC42A1"/>
    <w:rsid w:val="00EC42B0"/>
    <w:rsid w:val="00EC5BDE"/>
    <w:rsid w:val="00EC61DF"/>
    <w:rsid w:val="00EC624C"/>
    <w:rsid w:val="00EC6A2E"/>
    <w:rsid w:val="00EC6C36"/>
    <w:rsid w:val="00EC70CA"/>
    <w:rsid w:val="00EC75B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E11F3"/>
    <w:rsid w:val="00EE2019"/>
    <w:rsid w:val="00EE2587"/>
    <w:rsid w:val="00EE393F"/>
    <w:rsid w:val="00EE3E5A"/>
    <w:rsid w:val="00EE5275"/>
    <w:rsid w:val="00EE5944"/>
    <w:rsid w:val="00EE6832"/>
    <w:rsid w:val="00EE6911"/>
    <w:rsid w:val="00EE6AE4"/>
    <w:rsid w:val="00EF0014"/>
    <w:rsid w:val="00EF0572"/>
    <w:rsid w:val="00EF0C27"/>
    <w:rsid w:val="00EF13DE"/>
    <w:rsid w:val="00EF1917"/>
    <w:rsid w:val="00EF29F6"/>
    <w:rsid w:val="00EF3F81"/>
    <w:rsid w:val="00EF42D4"/>
    <w:rsid w:val="00EF4EEE"/>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510C"/>
    <w:rsid w:val="00F0605D"/>
    <w:rsid w:val="00F0612C"/>
    <w:rsid w:val="00F0793B"/>
    <w:rsid w:val="00F07FDF"/>
    <w:rsid w:val="00F10413"/>
    <w:rsid w:val="00F1046D"/>
    <w:rsid w:val="00F10CBF"/>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7F2"/>
    <w:rsid w:val="00F209C7"/>
    <w:rsid w:val="00F217BB"/>
    <w:rsid w:val="00F219C8"/>
    <w:rsid w:val="00F22350"/>
    <w:rsid w:val="00F225B5"/>
    <w:rsid w:val="00F23A4D"/>
    <w:rsid w:val="00F23FFE"/>
    <w:rsid w:val="00F24D12"/>
    <w:rsid w:val="00F24E51"/>
    <w:rsid w:val="00F2534E"/>
    <w:rsid w:val="00F2539E"/>
    <w:rsid w:val="00F25495"/>
    <w:rsid w:val="00F25BF3"/>
    <w:rsid w:val="00F26248"/>
    <w:rsid w:val="00F26C54"/>
    <w:rsid w:val="00F26FB2"/>
    <w:rsid w:val="00F27144"/>
    <w:rsid w:val="00F27DDF"/>
    <w:rsid w:val="00F30346"/>
    <w:rsid w:val="00F30931"/>
    <w:rsid w:val="00F30F6D"/>
    <w:rsid w:val="00F3237F"/>
    <w:rsid w:val="00F32906"/>
    <w:rsid w:val="00F337C9"/>
    <w:rsid w:val="00F33B4F"/>
    <w:rsid w:val="00F349A6"/>
    <w:rsid w:val="00F35F01"/>
    <w:rsid w:val="00F365DE"/>
    <w:rsid w:val="00F37B0F"/>
    <w:rsid w:val="00F40714"/>
    <w:rsid w:val="00F40765"/>
    <w:rsid w:val="00F407AA"/>
    <w:rsid w:val="00F40F5A"/>
    <w:rsid w:val="00F41E13"/>
    <w:rsid w:val="00F428DE"/>
    <w:rsid w:val="00F42C5F"/>
    <w:rsid w:val="00F42DC9"/>
    <w:rsid w:val="00F42DF0"/>
    <w:rsid w:val="00F4374C"/>
    <w:rsid w:val="00F4409F"/>
    <w:rsid w:val="00F44230"/>
    <w:rsid w:val="00F450B3"/>
    <w:rsid w:val="00F455F2"/>
    <w:rsid w:val="00F45A9E"/>
    <w:rsid w:val="00F45BA7"/>
    <w:rsid w:val="00F466C4"/>
    <w:rsid w:val="00F46C83"/>
    <w:rsid w:val="00F472B8"/>
    <w:rsid w:val="00F47630"/>
    <w:rsid w:val="00F50ABF"/>
    <w:rsid w:val="00F50C87"/>
    <w:rsid w:val="00F50D3C"/>
    <w:rsid w:val="00F5161D"/>
    <w:rsid w:val="00F517A2"/>
    <w:rsid w:val="00F51C9F"/>
    <w:rsid w:val="00F52213"/>
    <w:rsid w:val="00F52372"/>
    <w:rsid w:val="00F5275E"/>
    <w:rsid w:val="00F52EB5"/>
    <w:rsid w:val="00F52F74"/>
    <w:rsid w:val="00F5343C"/>
    <w:rsid w:val="00F53689"/>
    <w:rsid w:val="00F543AB"/>
    <w:rsid w:val="00F5448A"/>
    <w:rsid w:val="00F5481D"/>
    <w:rsid w:val="00F552BA"/>
    <w:rsid w:val="00F55DEE"/>
    <w:rsid w:val="00F5751C"/>
    <w:rsid w:val="00F57ABC"/>
    <w:rsid w:val="00F57AC5"/>
    <w:rsid w:val="00F601D4"/>
    <w:rsid w:val="00F60761"/>
    <w:rsid w:val="00F60D09"/>
    <w:rsid w:val="00F60EBA"/>
    <w:rsid w:val="00F61923"/>
    <w:rsid w:val="00F62286"/>
    <w:rsid w:val="00F6249F"/>
    <w:rsid w:val="00F62BB1"/>
    <w:rsid w:val="00F63668"/>
    <w:rsid w:val="00F64115"/>
    <w:rsid w:val="00F6634B"/>
    <w:rsid w:val="00F66741"/>
    <w:rsid w:val="00F6698B"/>
    <w:rsid w:val="00F670BD"/>
    <w:rsid w:val="00F701D1"/>
    <w:rsid w:val="00F70445"/>
    <w:rsid w:val="00F70D70"/>
    <w:rsid w:val="00F718DB"/>
    <w:rsid w:val="00F72A75"/>
    <w:rsid w:val="00F73614"/>
    <w:rsid w:val="00F73B67"/>
    <w:rsid w:val="00F747D2"/>
    <w:rsid w:val="00F74845"/>
    <w:rsid w:val="00F74D21"/>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6477"/>
    <w:rsid w:val="00F86721"/>
    <w:rsid w:val="00F86914"/>
    <w:rsid w:val="00F86CA8"/>
    <w:rsid w:val="00F8744A"/>
    <w:rsid w:val="00F879AA"/>
    <w:rsid w:val="00F87AA3"/>
    <w:rsid w:val="00F9042D"/>
    <w:rsid w:val="00F90562"/>
    <w:rsid w:val="00F90DC9"/>
    <w:rsid w:val="00F918C4"/>
    <w:rsid w:val="00F91BE2"/>
    <w:rsid w:val="00F923DA"/>
    <w:rsid w:val="00F9266B"/>
    <w:rsid w:val="00F93C9E"/>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67"/>
    <w:rsid w:val="00FA531D"/>
    <w:rsid w:val="00FA5682"/>
    <w:rsid w:val="00FA5F1E"/>
    <w:rsid w:val="00FA60C8"/>
    <w:rsid w:val="00FA7F14"/>
    <w:rsid w:val="00FB014E"/>
    <w:rsid w:val="00FB0742"/>
    <w:rsid w:val="00FB0846"/>
    <w:rsid w:val="00FB149C"/>
    <w:rsid w:val="00FB21EC"/>
    <w:rsid w:val="00FB2CEB"/>
    <w:rsid w:val="00FB2F7D"/>
    <w:rsid w:val="00FB2FD3"/>
    <w:rsid w:val="00FB39C6"/>
    <w:rsid w:val="00FB437E"/>
    <w:rsid w:val="00FB51BA"/>
    <w:rsid w:val="00FB616B"/>
    <w:rsid w:val="00FB706C"/>
    <w:rsid w:val="00FB73DB"/>
    <w:rsid w:val="00FB79AA"/>
    <w:rsid w:val="00FC00D1"/>
    <w:rsid w:val="00FC04AB"/>
    <w:rsid w:val="00FC121F"/>
    <w:rsid w:val="00FC280B"/>
    <w:rsid w:val="00FC2CBB"/>
    <w:rsid w:val="00FC2E84"/>
    <w:rsid w:val="00FC3244"/>
    <w:rsid w:val="00FC3350"/>
    <w:rsid w:val="00FC366A"/>
    <w:rsid w:val="00FC3BEC"/>
    <w:rsid w:val="00FC3F16"/>
    <w:rsid w:val="00FC4256"/>
    <w:rsid w:val="00FC43F6"/>
    <w:rsid w:val="00FC49DC"/>
    <w:rsid w:val="00FC559E"/>
    <w:rsid w:val="00FC60C5"/>
    <w:rsid w:val="00FC64B3"/>
    <w:rsid w:val="00FC6A8B"/>
    <w:rsid w:val="00FC72A3"/>
    <w:rsid w:val="00FC76F4"/>
    <w:rsid w:val="00FC781D"/>
    <w:rsid w:val="00FC7ED3"/>
    <w:rsid w:val="00FD057C"/>
    <w:rsid w:val="00FD0706"/>
    <w:rsid w:val="00FD0C59"/>
    <w:rsid w:val="00FD0FFE"/>
    <w:rsid w:val="00FD10F3"/>
    <w:rsid w:val="00FD1239"/>
    <w:rsid w:val="00FD1456"/>
    <w:rsid w:val="00FD1BD9"/>
    <w:rsid w:val="00FD1D84"/>
    <w:rsid w:val="00FD22EE"/>
    <w:rsid w:val="00FD245C"/>
    <w:rsid w:val="00FD36E8"/>
    <w:rsid w:val="00FD4300"/>
    <w:rsid w:val="00FD480B"/>
    <w:rsid w:val="00FD4D02"/>
    <w:rsid w:val="00FD4EF0"/>
    <w:rsid w:val="00FD53C4"/>
    <w:rsid w:val="00FD5550"/>
    <w:rsid w:val="00FD68B2"/>
    <w:rsid w:val="00FD6C74"/>
    <w:rsid w:val="00FD72EE"/>
    <w:rsid w:val="00FD762A"/>
    <w:rsid w:val="00FE00C0"/>
    <w:rsid w:val="00FE1020"/>
    <w:rsid w:val="00FE269D"/>
    <w:rsid w:val="00FE26EB"/>
    <w:rsid w:val="00FE2B23"/>
    <w:rsid w:val="00FE3695"/>
    <w:rsid w:val="00FE4D34"/>
    <w:rsid w:val="00FE5AB1"/>
    <w:rsid w:val="00FE6141"/>
    <w:rsid w:val="00FE62A3"/>
    <w:rsid w:val="00FE6975"/>
    <w:rsid w:val="00FF06D3"/>
    <w:rsid w:val="00FF109B"/>
    <w:rsid w:val="00FF1131"/>
    <w:rsid w:val="00FF11D6"/>
    <w:rsid w:val="00FF1BDA"/>
    <w:rsid w:val="00FF3137"/>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54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1bis-e/Report/R2-230655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bis-e/Report/R2-221110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e32f50e1-6846-4d7d-ad60-ccd6877e6c5e"/>
    <ds:schemaRef ds:uri="http://schemas.microsoft.com/office/2006/documentManagement/types"/>
    <ds:schemaRef ds:uri="5a888943-97ca-4c93-b605-714bb5e9e285"/>
    <ds:schemaRef ds:uri="http://schemas.microsoft.com/sharepoint/v4"/>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01150A13-945A-47F4-8414-673C88658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4</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899</cp:revision>
  <dcterms:created xsi:type="dcterms:W3CDTF">2023-02-16T16:54:00Z</dcterms:created>
  <dcterms:modified xsi:type="dcterms:W3CDTF">2023-08-10T20:10:00Z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